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ind w:left="0" w:leftChars="0" w:firstLine="0" w:firstLineChars="0"/>
        <w:jc w:val="both"/>
        <w:textAlignment w:val="auto"/>
        <w:outlineLvl w:val="0"/>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eastAsia="zh-CN"/>
        </w:rPr>
        <w:t>附件</w:t>
      </w:r>
      <w:r>
        <w:rPr>
          <w:rFonts w:hint="default" w:ascii="Times New Roman" w:hAnsi="Times New Roman" w:eastAsia="黑体" w:cs="Times New Roman"/>
          <w:b w:val="0"/>
          <w:bCs w:val="0"/>
          <w:strike w:val="0"/>
          <w:dstrike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6" w:afterLines="50" w:line="560" w:lineRule="exact"/>
        <w:ind w:left="0" w:leftChars="0" w:firstLine="0" w:firstLineChars="0"/>
        <w:jc w:val="center"/>
        <w:textAlignment w:val="auto"/>
        <w:outlineLvl w:val="0"/>
        <w:rPr>
          <w:rFonts w:hint="default" w:ascii="Times New Roman" w:hAnsi="Times New Roman" w:eastAsia="方正小标宋简体" w:cs="Times New Roman"/>
          <w:b w:val="0"/>
          <w:bCs w:val="0"/>
          <w:strike w:val="0"/>
          <w:dstrike w:val="0"/>
          <w:color w:val="auto"/>
          <w:sz w:val="44"/>
          <w:szCs w:val="44"/>
          <w:lang w:eastAsia="zh-CN"/>
        </w:rPr>
      </w:pPr>
      <w:r>
        <w:rPr>
          <w:rFonts w:hint="default" w:ascii="Times New Roman" w:hAnsi="Times New Roman" w:eastAsia="方正小标宋简体"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ind w:left="0" w:leftChars="0" w:firstLine="0" w:firstLineChars="0"/>
        <w:jc w:val="center"/>
        <w:textAlignment w:val="auto"/>
        <w:outlineLvl w:val="0"/>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640" w:firstLineChars="200"/>
        <w:jc w:val="center"/>
        <w:textAlignment w:val="auto"/>
        <w:outlineLvl w:val="0"/>
        <w:rPr>
          <w:rFonts w:hint="default" w:ascii="Times New Roman" w:hAnsi="Times New Roman" w:eastAsia="宋体" w:cs="Times New Roman"/>
          <w:b w:val="0"/>
          <w:bCs w:val="0"/>
          <w:strike w:val="0"/>
          <w:dstrike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strike w:val="0"/>
          <w:dstrike w:val="0"/>
          <w:color w:val="auto"/>
          <w:sz w:val="32"/>
          <w:szCs w:val="32"/>
          <w:lang w:val="en-US" w:eastAsia="zh-CN"/>
        </w:rPr>
        <w:t>涉外社会调查项目审批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eastAsia" w:ascii="Times New Roman" w:hAnsi="Times New Roman" w:cs="Times New Roman"/>
          <w:strike w:val="0"/>
          <w:dstrike w:val="0"/>
          <w:color w:val="auto"/>
          <w:sz w:val="32"/>
          <w:szCs w:val="32"/>
          <w:highlight w:val="yellow"/>
          <w:lang w:val="en-US" w:eastAsia="zh-CN"/>
        </w:rPr>
        <w:t>省统计局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eastAsia" w:ascii="Times New Roman" w:hAnsi="Times New Roman" w:cs="Times New Roman"/>
          <w:strike w:val="0"/>
          <w:dstrike w:val="0"/>
          <w:color w:val="auto"/>
          <w:sz w:val="32"/>
          <w:szCs w:val="32"/>
          <w:highlight w:val="yellow"/>
          <w:lang w:val="en-US" w:eastAsia="zh-CN"/>
        </w:rPr>
        <w:t>省统计局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strike w:val="0"/>
          <w:dstrike w:val="0"/>
          <w:color w:val="auto"/>
          <w:sz w:val="32"/>
          <w:szCs w:val="32"/>
          <w:lang w:val="en-US" w:eastAsia="zh-CN"/>
        </w:rPr>
        <w:t>《中华人民共和国统计法》《中华人民共和国统计法实施条例》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eastAsia" w:ascii="Times New Roman" w:hAnsi="Times New Roman" w:cs="Times New Roman"/>
          <w:strike w:val="0"/>
          <w:dstrike w:val="0"/>
          <w:color w:val="auto"/>
          <w:sz w:val="32"/>
          <w:szCs w:val="32"/>
          <w:highlight w:val="yellow"/>
          <w:lang w:val="en-US" w:eastAsia="zh-CN"/>
        </w:rPr>
        <w:t>本省（区、市）</w:t>
      </w:r>
      <w:r>
        <w:rPr>
          <w:rFonts w:hint="default" w:ascii="Times New Roman" w:hAnsi="Times New Roman" w:eastAsia="方正仿宋简体" w:cs="Times New Roman"/>
          <w:strike w:val="0"/>
          <w:dstrike w:val="0"/>
          <w:color w:val="auto"/>
          <w:sz w:val="32"/>
          <w:szCs w:val="32"/>
          <w:lang w:val="en-US" w:eastAsia="zh-CN"/>
        </w:rPr>
        <w:t>涉外社会调查项目审批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strike w:val="0"/>
          <w:dstrike w:val="0"/>
          <w:color w:val="auto"/>
          <w:sz w:val="44"/>
          <w:szCs w:val="44"/>
          <w:lang w:eastAsia="zh-CN"/>
        </w:rPr>
      </w:pPr>
      <w:r>
        <w:rPr>
          <w:rFonts w:hint="eastAsia" w:ascii="Times New Roman" w:hAnsi="Times New Roman" w:eastAsia="方正小标宋简体" w:cs="Times New Roman"/>
          <w:b w:val="0"/>
          <w:bCs w:val="0"/>
          <w:strike w:val="0"/>
          <w:dstrike w:val="0"/>
          <w:color w:val="auto"/>
          <w:sz w:val="44"/>
          <w:szCs w:val="44"/>
          <w:highlight w:val="yellow"/>
          <w:lang w:eastAsia="zh-CN"/>
        </w:rPr>
        <w:t>本省（区、市）</w:t>
      </w:r>
      <w:r>
        <w:rPr>
          <w:rFonts w:hint="default" w:ascii="Times New Roman" w:hAnsi="Times New Roman" w:eastAsia="方正小标宋简体" w:cs="Times New Roman"/>
          <w:b w:val="0"/>
          <w:bCs w:val="0"/>
          <w:strike w:val="0"/>
          <w:dstrike w:val="0"/>
          <w:color w:val="auto"/>
          <w:sz w:val="44"/>
          <w:szCs w:val="44"/>
          <w:lang w:eastAsia="zh-CN"/>
        </w:rPr>
        <w:t>涉外社会调查项目审批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strike w:val="0"/>
          <w:dstrike w:val="0"/>
          <w:color w:val="auto"/>
          <w:sz w:val="32"/>
          <w:szCs w:val="32"/>
          <w:lang w:eastAsia="zh-CN"/>
        </w:rPr>
      </w:pPr>
      <w:r>
        <w:rPr>
          <w:rFonts w:hint="default" w:ascii="Times New Roman" w:hAnsi="Times New Roman" w:eastAsia="方正小标宋_GBK" w:cs="Times New Roman"/>
          <w:b w:val="0"/>
          <w:bCs w:val="0"/>
          <w:strike w:val="0"/>
          <w:dstrike w:val="0"/>
          <w:color w:val="auto"/>
          <w:sz w:val="32"/>
          <w:szCs w:val="32"/>
          <w:lang w:val="en-US" w:eastAsia="zh-CN"/>
        </w:rPr>
        <w:t>【000134102002】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rPr>
        <w:t>涉外社会调查项目审批</w:t>
      </w:r>
      <w:r>
        <w:rPr>
          <w:rFonts w:hint="default" w:ascii="Times New Roman" w:hAnsi="Times New Roman" w:eastAsia="方正仿宋简体" w:cs="Times New Roman"/>
          <w:b w:val="0"/>
          <w:bCs w:val="0"/>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rPr>
        <w:t>00013410200Y</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eastAsia" w:ascii="Times New Roman" w:hAnsi="Times New Roman" w:cs="Times New Roman"/>
          <w:b w:val="0"/>
          <w:bCs w:val="0"/>
          <w:strike w:val="0"/>
          <w:dstrike w:val="0"/>
          <w:color w:val="auto"/>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sz w:val="32"/>
          <w:szCs w:val="32"/>
          <w:lang w:val="en-US"/>
        </w:rPr>
        <w:t>涉外社会调查项目审批【000134102002】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 w:eastAsia="zh-CN"/>
        </w:rPr>
        <w:t>)</w:t>
      </w:r>
      <w:r>
        <w:rPr>
          <w:rFonts w:hint="eastAsia" w:ascii="Times New Roman" w:hAnsi="Times New Roman" w:cs="Times New Roman"/>
          <w:b w:val="0"/>
          <w:bCs w:val="0"/>
          <w:strike w:val="0"/>
          <w:dstrike w:val="0"/>
          <w:color w:val="auto"/>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sz w:val="32"/>
          <w:szCs w:val="32"/>
          <w:lang w:val="en-US" w:eastAsia="zh-CN"/>
        </w:rPr>
        <w:t>涉外社会调查项目审批(00013410200201)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2</w:t>
      </w:r>
      <w:r>
        <w:rPr>
          <w:rFonts w:hint="eastAsia" w:ascii="Times New Roman" w:hAnsi="Times New Roman" w:cs="Times New Roman"/>
          <w:b w:val="0"/>
          <w:bCs w:val="0"/>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w w:val="95"/>
          <w:sz w:val="32"/>
          <w:szCs w:val="32"/>
          <w:lang w:val="en-US" w:eastAsia="zh-CN"/>
        </w:rPr>
        <w:t>已批准</w:t>
      </w:r>
      <w:r>
        <w:rPr>
          <w:rFonts w:hint="eastAsia" w:ascii="Times New Roman" w:hAnsi="Times New Roman" w:cs="Times New Roman"/>
          <w:b w:val="0"/>
          <w:bCs w:val="0"/>
          <w:strike w:val="0"/>
          <w:dstrike w:val="0"/>
          <w:color w:val="auto"/>
          <w:w w:val="95"/>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w w:val="95"/>
          <w:sz w:val="32"/>
          <w:szCs w:val="32"/>
          <w:lang w:val="en-US" w:eastAsia="zh-CN"/>
        </w:rPr>
        <w:t>涉外社会调查项目变更审批(00013410200202)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14.对应政务服务事项国家级基本目录名称：涉外社会调查项目审批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15.要素统一情况：全部要素全国统一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调查项目不得可能导致《涉外调查管理办法》第七条所列后果：（一）违背宪法确定的基本原则的；（二）危害国家统一、主权和领土完整的；（三）窃取、刺探、收买、泄露国家秘密或者情报，危害国家安全、损害国家利益的；（四）违反国家宗教政策，破坏民族团结的；（五）扰乱社会经济秩序，破坏社会稳定，损害社会公共利益的；（六）宣传邪教、迷信的；（七）进行欺诈活动，侵害他人合法权益的；（八）法律、法规、规章和国家有关规定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（2）申请机构已获得涉外调查许可证；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（3）调查范围限于省、自治区、直辖市行政区域的涉外社会调查项目。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七条任何组织、个人不得进行可能导致下列后果的涉外调查：（一）违背宪法确定的基本原则的；（二）危害国家统一、主权和领土完整的；（三）窃取、刺探、收买、泄露国家秘密或者情报，危害国家安全、损害国家利益的；（四）违反国家宗教政策，破坏民族团结的；（五）扰乱社会经济秩序，破坏社会稳定，损害社会公共利益的；（六）宣传邪教、迷信的；（七）进行欺诈活动，侵害他人合法权益的；（八）法律、法规、规章和国家有关规定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（2）《涉外调查管理办法》（国家统计局令第7号）第十条……任何个人和未取得涉外调查许可证的组织，不得以任何形式进行涉外调查。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涉外调查管理办法》（国家统计局令第7号）第二十三条涉外调查机构申请批准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6.具体改革举措</w:t>
      </w: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精简审批材料，不再要求申请人提供</w:t>
      </w: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r>
        <w:rPr>
          <w:rFonts w:hint="default" w:ascii="Times New Roman" w:hAnsi="Times New Roman" w:eastAsia="方正仿宋简体" w:cs="Times New Roman"/>
          <w:b w:val="0"/>
          <w:bCs w:val="0"/>
          <w:strike w:val="0"/>
          <w:dstrike w:val="0"/>
          <w:color w:val="auto"/>
          <w:sz w:val="32"/>
          <w:szCs w:val="32"/>
          <w:lang w:val="en-US" w:eastAsia="zh-CN"/>
        </w:rPr>
        <w:t>颁发的涉外调查许可证的复印件材料。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none"/>
          <w:lang w:val="en"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（1）对开展了涉外社会调查项目的机构进行抽查，加强普法宣传，引导依法开展调查。（2）认真核查未经审批开展涉外社会调查项目的违法线索，依法追究法律责任。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（1）涉外社会调查项目审批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①涉外社会调查项目申请表（一式两份）；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②调查项目委托合同、资助合同或者合作合同（复印件，一式两份）；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③调查方案，包括调查的目的、内容、范围、时间、对象、方式等（一式两份）；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④调查问卷、表格或者访谈、观察提纲（一式两份）；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⑤与调查项目有关的其他背景材料（一式两份）。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（2）已批准涉外社会调查项目变更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①涉外社会调查项目变更申请表（一式两份）；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②涉外社会调查项目变更的情况说明（一式两份）；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③变更后的调查方案（一式两份）；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④变更后的调查问卷、表格或者访谈、观察提纲（一式两份）；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⑤与调查项目变更有关的其他材料（一式两份）。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二十二条涉外调查机构申请批准涉外社会调查项目时，应提交下列文件：（一）涉外社会调查项目申请表；（二）涉外调查许可证复印件；（三）委托、资助、合作的合同复印件；（四）调查方案，包括调查的目的、内容、范围、时间、对象、方式等；（五）调查问卷、表格或者访谈、观察提纲；（六）与调查项目有关的其他背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（1）申请机构提出申请；（2）受理或不予受理；（3）审查；（4）作出批准或者不批准的决定；（5）颁发许可证件或不予行政许可决定书。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三条涉外调查机构申请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发给涉外社会调查项目批准文件；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 （国家统计局第7号令）第二十三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2.审批结果名称：审批决定书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3.审批结果的有效期限：与审批调查项目方案的时间一致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与审批调查项目方案的范围一致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sectPr>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黑体简体" w:cs="Times New Roman"/>
          <w:b w:val="0"/>
          <w:bCs w:val="0"/>
          <w:strike w:val="0"/>
          <w:dstrike w:val="0"/>
          <w:color w:val="auto"/>
          <w:sz w:val="32"/>
          <w:szCs w:val="32"/>
          <w:highlight w:val="none"/>
          <w:lang w:val="en-US" w:eastAsia="zh-CN"/>
        </w:rPr>
        <w:t>十五、备注</w:t>
      </w:r>
    </w:p>
    <w:p>
      <w:pPr>
        <w:pStyle w:val="19"/>
        <w:bidi w:val="0"/>
        <w:jc w:val="center"/>
        <w:rPr>
          <w:rFonts w:hint="default"/>
          <w:lang w:eastAsia="zh-CN"/>
        </w:rPr>
      </w:pPr>
      <w:r>
        <w:rPr>
          <w:rFonts w:hint="eastAsia"/>
          <w:highlight w:val="yellow"/>
          <w:lang w:eastAsia="zh-CN"/>
        </w:rPr>
        <w:t>本省（区、市）</w:t>
      </w:r>
      <w:r>
        <w:rPr>
          <w:rFonts w:hint="default"/>
          <w:lang w:eastAsia="zh-CN"/>
        </w:rPr>
        <w:t>涉外社会调查项目审批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【00013410200201】</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rPr>
      </w:pPr>
      <w:r>
        <w:rPr>
          <w:rFonts w:hint="default" w:ascii="Times New Roman" w:hAnsi="Times New Roman" w:eastAsia="方正黑体简体" w:cs="Times New Roman"/>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lang w:val="en-US"/>
        </w:rPr>
        <w:t>涉外社会调查项目审批</w:t>
      </w:r>
      <w:r>
        <w:rPr>
          <w:rFonts w:hint="default" w:ascii="Times New Roman" w:hAnsi="Times New Roman" w:eastAsia="方正仿宋简体" w:cs="Times New Roman"/>
          <w:b w:val="0"/>
          <w:bCs w:val="0"/>
          <w:strike w:val="0"/>
          <w:dstrike w:val="0"/>
          <w:sz w:val="32"/>
          <w:szCs w:val="32"/>
          <w:lang w:val="en-US" w:eastAsia="zh-CN"/>
        </w:rPr>
        <w:t>【</w:t>
      </w:r>
      <w:r>
        <w:rPr>
          <w:rFonts w:hint="default" w:ascii="Times New Roman" w:hAnsi="Times New Roman" w:eastAsia="方正仿宋简体" w:cs="Times New Roman"/>
          <w:b w:val="0"/>
          <w:bCs w:val="0"/>
          <w:strike w:val="0"/>
          <w:dstrike w:val="0"/>
          <w:sz w:val="32"/>
          <w:szCs w:val="32"/>
          <w:lang w:val="en-US"/>
        </w:rPr>
        <w:t>00013410200Y</w:t>
      </w:r>
      <w:r>
        <w:rPr>
          <w:rFonts w:hint="default" w:ascii="Times New Roman" w:hAnsi="Times New Roman" w:eastAsia="方正仿宋简体" w:cs="Times New Roman"/>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rPr>
        <w:t>涉外社会调查项目审批【000134102002】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eastAsia="zh-CN"/>
        </w:rPr>
        <w:t>涉外社会调查项目审批(00013410200201)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14.对应政务服务事项国家级基本目录名称：涉外社会调查项目审批</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调查项目不得可能导致《涉外调查管理办法》第七条所列后果：（一）违背宪法确定的基本原则的；（二）危害国家统一、主权和领土完整的；（三）窃取、刺探、收买、泄露国家秘密或者情报，危害国家安全、损害国家利益的；（四）违反国家宗教政策，破坏民族团结的；（五）扰乱社会经济秩序，破坏社会稳定，损害社会公共利益的；（六）宣传邪教、迷信的；（七）进行欺诈活动，侵害他人合法权益的；（八）法律、法规、规章和国家有关规定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（2）申请机构已获得涉外调查许可证；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（3）调查范围限于省、自治区、直辖市行政区域的涉外社会调查项目。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七条任何组织、个人不得进行可能导致下列后果的涉外调查：（一）违背宪法确定的基本原则的；（二）危害国家统一、主权和领土完整的；（三）窃取、刺探、收买、泄露国家秘密或者情报，危害国家安全、损害国家利益的；（四）违反国家宗教政策，破坏民族团结的；（五）扰乱社会经济秩序，破坏社会稳定，损害社会公共利益的；（六）宣传邪教、迷信的；（七）进行欺诈活动，侵害他人合法权益的；（八）法律、法规、规章和国家有关规定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（2）《涉外调查管理办法》（国家统计局令第7号）第十条……任何个人和未取得涉外调查许可证的组织，不得以任何形式进行涉外调查。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涉外调查管理办法》（国家统计局令第7号）第二十三条涉外调查机构申请批准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6.具体改革举措</w:t>
      </w:r>
      <w:r>
        <w:rPr>
          <w:rFonts w:hint="default" w:ascii="Times New Roman" w:hAnsi="Times New Roman" w:eastAsia="方正仿宋简体" w:cs="Times New Roman"/>
          <w:b w:val="0"/>
          <w:bCs w:val="0"/>
          <w:strike w:val="0"/>
          <w:dstrike w:val="0"/>
          <w:sz w:val="32"/>
          <w:szCs w:val="32"/>
          <w:highlight w:val="none"/>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精简审批材料，不再要求申请人提供</w:t>
      </w: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r>
        <w:rPr>
          <w:rFonts w:hint="default" w:ascii="Times New Roman" w:hAnsi="Times New Roman" w:eastAsia="方正仿宋简体" w:cs="Times New Roman"/>
          <w:b w:val="0"/>
          <w:bCs w:val="0"/>
          <w:strike w:val="0"/>
          <w:dstrike w:val="0"/>
          <w:color w:val="auto"/>
          <w:sz w:val="32"/>
          <w:szCs w:val="32"/>
          <w:lang w:val="en-US" w:eastAsia="zh-CN"/>
        </w:rPr>
        <w:t>颁发的涉外调查许可证的复印件材料。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（1）对开展了涉外社会调查项目的机构进行抽查，加强普法宣传，引导依法开展调查。（2）认真核查未经审批开展涉外社会调查项目的违法线索，依法追究法律责任。</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（1）涉外社会调查项目申请表（一式两份）；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（2）调查项目委托合同、资助合同或者合作合同（复印件，一式两份）；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（3）调查方案，包括调查的目的、内容、范围、时间、对象、方式等（一式两份）；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（4）调查问卷、表格或者访谈、观察提纲（一式两份）；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（5）与调查项目有关的其他背景材料（一式两份）。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二十二条涉外调查机构申请批准涉外社会调查项目时，应提交下列文件：（一）涉外社会调查项目申请表；（二）涉外调查许可证复印件；（三）委托、资助、合作的合同复印件；（四）调查方案，包括调查的目的、内容、范围、时间、对象、方式等；（五）调查问卷、表格或者访谈、观察提纲；（六）与调查项目有关的其他背景材料。</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（1）申请机构提出申请；（2）受理或不予受理；（3）审查；（4）作出批准或者不批准的决定；（5）颁发许可证件或不予行政许可决定书。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三条涉外调查机构申请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发给涉外社会调查项目批准文件；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 （国家统计局第7号令）第二十三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2.审批结果名称：审批决定书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3.审批结果的有效期限：与审批调查项目方案的时间一致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与审批调查项目方案的范围一致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sectPr>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黑体简体" w:cs="Times New Roman"/>
          <w:b w:val="0"/>
          <w:bCs w:val="0"/>
          <w:strike w:val="0"/>
          <w:dstrike w:val="0"/>
          <w:color w:val="auto"/>
          <w:sz w:val="32"/>
          <w:szCs w:val="32"/>
          <w:lang w:val="en-US" w:eastAsia="zh-CN"/>
        </w:rPr>
        <w:t>备注</w:t>
      </w:r>
    </w:p>
    <w:p>
      <w:pPr>
        <w:pStyle w:val="21"/>
        <w:bidi w:val="0"/>
        <w:jc w:val="center"/>
        <w:rPr>
          <w:rFonts w:hint="default"/>
          <w:lang w:eastAsia="zh-CN"/>
        </w:rPr>
      </w:pPr>
      <w:r>
        <w:rPr>
          <w:rFonts w:hint="default"/>
          <w:lang w:eastAsia="zh-CN"/>
        </w:rPr>
        <w:t>已批准</w:t>
      </w:r>
      <w:r>
        <w:rPr>
          <w:rFonts w:hint="eastAsia"/>
          <w:highlight w:val="yellow"/>
          <w:lang w:eastAsia="zh-CN"/>
        </w:rPr>
        <w:t>本省（区、市）</w:t>
      </w:r>
      <w:r>
        <w:rPr>
          <w:rFonts w:hint="default"/>
          <w:lang w:eastAsia="zh-CN"/>
        </w:rPr>
        <w:t>涉外社会调查项目</w:t>
      </w:r>
    </w:p>
    <w:p>
      <w:pPr>
        <w:pStyle w:val="19"/>
        <w:bidi w:val="0"/>
        <w:jc w:val="center"/>
        <w:rPr>
          <w:rFonts w:hint="default"/>
          <w:lang w:eastAsia="zh-CN"/>
        </w:rPr>
      </w:pPr>
      <w:r>
        <w:rPr>
          <w:rFonts w:hint="default"/>
          <w:lang w:eastAsia="zh-CN"/>
        </w:rPr>
        <w:t>变更审批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【00013410200202】</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rPr>
      </w:pPr>
      <w:r>
        <w:rPr>
          <w:rFonts w:hint="default" w:ascii="Times New Roman" w:hAnsi="Times New Roman" w:eastAsia="方正黑体简体" w:cs="Times New Roman"/>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lang w:val="en-US"/>
        </w:rPr>
        <w:t>涉外社会调查项目审批</w:t>
      </w:r>
      <w:r>
        <w:rPr>
          <w:rFonts w:hint="default" w:ascii="Times New Roman" w:hAnsi="Times New Roman" w:eastAsia="方正仿宋简体" w:cs="Times New Roman"/>
          <w:b w:val="0"/>
          <w:bCs w:val="0"/>
          <w:strike w:val="0"/>
          <w:dstrike w:val="0"/>
          <w:sz w:val="32"/>
          <w:szCs w:val="32"/>
          <w:lang w:val="en-US" w:eastAsia="zh-CN"/>
        </w:rPr>
        <w:t>【</w:t>
      </w:r>
      <w:r>
        <w:rPr>
          <w:rFonts w:hint="default" w:ascii="Times New Roman" w:hAnsi="Times New Roman" w:eastAsia="方正仿宋简体" w:cs="Times New Roman"/>
          <w:b w:val="0"/>
          <w:bCs w:val="0"/>
          <w:strike w:val="0"/>
          <w:dstrike w:val="0"/>
          <w:sz w:val="32"/>
          <w:szCs w:val="32"/>
          <w:lang w:val="en-US"/>
        </w:rPr>
        <w:t>00013410200Y</w:t>
      </w:r>
      <w:r>
        <w:rPr>
          <w:rFonts w:hint="default" w:ascii="Times New Roman" w:hAnsi="Times New Roman" w:eastAsia="方正仿宋简体" w:cs="Times New Roman"/>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rPr>
        <w:t>涉外社会调查项目审批【000134102002】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lang w:val="en-US" w:eastAsia="zh-CN"/>
        </w:rPr>
        <w:t>已批准</w:t>
      </w: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eastAsia="zh-CN"/>
        </w:rPr>
        <w:t>涉外社会调查项目变更审批(00013410200202)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14.对应政务服务事项国家级基本目录名称：涉外社会调查项目审批</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调查项目不得可能导致《涉外调查管理办法》第七条所列后果：（一）违背宪法确定的基本原则的；（二）危害国家统一、主权和领土完整的；（三）窃取、刺探、收买、泄露国家秘密或者情报，危害国家安全、损害国家利益的；（四）违反国家宗教政策，破坏民族团结的；（五）扰乱社会经济秩序，破坏社会稳定，损害社会公共利益的；（六）宣传邪教、迷信的；（七）进行欺诈活动，侵害他人合法权益的；（八）法律、法规、规章和国家有关规定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（2）申请机构已获得涉外调查许可证；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（3）调查范围限于省、自治区、直辖市行政区域的涉外社会调查项目。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七条任何组织、个人不得进行可能导致下列后果的涉外调查：（一）违背宪法确定的基本原则的；（二）危害国家统一、主权和领土完整的；（三）窃取、刺探、收买、泄露国家秘密或者情报，危害国家安全、损害国家利益的；（四）违反国家宗教政策，破坏民族团结的；（五）扰乱社会经济秩序，破坏社会稳定，损害社会公共利益的；（六）宣传邪教、迷信的；（七）进行欺诈活动，侵害他人合法权益的；（八）法律、法规、规章和国家有关规定认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（2）《涉外调查管理办法》（国家统计局令第7号）第十条……任何个人和未取得涉外调查许可证的组织，不得以任何形式进行涉外调查。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涉外调查管理办法》（国家统计局令第7号）第二十三条涉外调查机构申请批准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6.具体改革举措</w:t>
      </w:r>
      <w:r>
        <w:rPr>
          <w:rFonts w:hint="default" w:ascii="Times New Roman" w:hAnsi="Times New Roman" w:eastAsia="方正仿宋简体" w:cs="Times New Roman"/>
          <w:b w:val="0"/>
          <w:bCs w:val="0"/>
          <w:strike w:val="0"/>
          <w:dstrike w:val="0"/>
          <w:sz w:val="32"/>
          <w:szCs w:val="32"/>
          <w:highlight w:val="none"/>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精简审批材料，不再要求申请人提供</w:t>
      </w: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r>
        <w:rPr>
          <w:rFonts w:hint="default" w:ascii="Times New Roman" w:hAnsi="Times New Roman" w:eastAsia="方正仿宋简体" w:cs="Times New Roman"/>
          <w:b w:val="0"/>
          <w:bCs w:val="0"/>
          <w:strike w:val="0"/>
          <w:dstrike w:val="0"/>
          <w:color w:val="auto"/>
          <w:sz w:val="32"/>
          <w:szCs w:val="32"/>
          <w:lang w:val="en-US" w:eastAsia="zh-CN"/>
        </w:rPr>
        <w:t>颁发的涉外调查许可证的复印件材料。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（1）对开展了涉外社会调查项目的机构进行抽查，加强普法宣传，引导依法开展调查。（2）认真核查未经审批开展涉外社会调查项目的违法线索，依法追究法律责任。</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（1）涉外社会调查项目变更申请表（一式两份）；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（2）涉外社会调查项目变更的情况说明（一式两份）；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（3）变更后的调查方案（一式两份）；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（4）变更后的调查问卷、表格或者访谈、观察提纲（一式两份）；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（5）与调查项目变更有关的其他材料（一式两份）。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二十二条涉外调查机构申请批准涉外社会调查项目时，应提交下列文件：（一）涉外社会调查项目申请表；（二）涉外调查许可证复印件；（三）委托、资助、合作的合同复印件；（四）调查方案，包括调查的目的、内容、范围、时间、对象、方式等；（五）调查问卷、表格或者访谈、观察提纲；（六）与调查项目有关的其他背景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（1）申请机构提出申请；（2）受理或不予受理；（3）审查；（4）作出批准或者不批准的决定；（5）颁发许可证件或不予行政许可决定书。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三条涉外调查机构申请涉外社会调查项目，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发给涉外社会调查项目批准文件；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 （国家统计局第7号令）第二十三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2.审批结果名称：审批决定书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3.审批结果的有效期限：与审批调查项目方案的时间一致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与审批调查项目方案的范围一致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二十四条经批准的涉外社会调查项目，不得擅自变更；需要变更的，涉外调查机构应当就变更部分向原批准机关提出申请。审批机关应当依据第二十三条第二款的规定作出批准或者不批准变更的决定。</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备注</w:t>
      </w:r>
      <w:bookmarkStart w:id="0" w:name="_GoBack"/>
      <w:bookmarkEnd w:id="0"/>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3000502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B66BA"/>
    <w:multiLevelType w:val="singleLevel"/>
    <w:tmpl w:val="90BB66BA"/>
    <w:lvl w:ilvl="0" w:tentative="0">
      <w:start w:val="1"/>
      <w:numFmt w:val="chineseCounting"/>
      <w:pStyle w:val="35"/>
      <w:suff w:val="nothing"/>
      <w:lvlText w:val="（%1）"/>
      <w:lvlJc w:val="left"/>
      <w:pPr>
        <w:ind w:left="0" w:firstLine="420"/>
      </w:pPr>
      <w:rPr>
        <w:rFonts w:hint="eastAsia"/>
      </w:rPr>
    </w:lvl>
  </w:abstractNum>
  <w:abstractNum w:abstractNumId="1">
    <w:nsid w:val="915E3588"/>
    <w:multiLevelType w:val="singleLevel"/>
    <w:tmpl w:val="915E3588"/>
    <w:lvl w:ilvl="0" w:tentative="0">
      <w:start w:val="1"/>
      <w:numFmt w:val="decimal"/>
      <w:pStyle w:val="24"/>
      <w:suff w:val="nothing"/>
      <w:lvlText w:val="%1."/>
      <w:lvlJc w:val="left"/>
      <w:pPr>
        <w:tabs>
          <w:tab w:val="left" w:pos="0"/>
        </w:tabs>
        <w:ind w:left="0" w:leftChars="0" w:firstLine="0" w:firstLineChars="0"/>
      </w:pPr>
      <w:rPr>
        <w:rFonts w:hint="default" w:ascii="宋体" w:hAnsi="宋体" w:eastAsia="宋体" w:cs="宋体"/>
      </w:rPr>
    </w:lvl>
  </w:abstractNum>
  <w:abstractNum w:abstractNumId="2">
    <w:nsid w:val="A05FF835"/>
    <w:multiLevelType w:val="singleLevel"/>
    <w:tmpl w:val="A05FF835"/>
    <w:lvl w:ilvl="0" w:tentative="0">
      <w:start w:val="1"/>
      <w:numFmt w:val="chineseCounting"/>
      <w:pStyle w:val="38"/>
      <w:suff w:val="nothing"/>
      <w:lvlText w:val="%1、"/>
      <w:lvlJc w:val="left"/>
      <w:pPr>
        <w:ind w:left="0" w:firstLine="420"/>
      </w:pPr>
      <w:rPr>
        <w:rFonts w:hint="eastAsia"/>
      </w:rPr>
    </w:lvl>
  </w:abstractNum>
  <w:abstractNum w:abstractNumId="3">
    <w:nsid w:val="C71F4D5B"/>
    <w:multiLevelType w:val="singleLevel"/>
    <w:tmpl w:val="C71F4D5B"/>
    <w:lvl w:ilvl="0" w:tentative="0">
      <w:start w:val="1"/>
      <w:numFmt w:val="chineseCounting"/>
      <w:pStyle w:val="18"/>
      <w:suff w:val="space"/>
      <w:lvlText w:val="第%1条"/>
      <w:lvlJc w:val="left"/>
      <w:pPr>
        <w:tabs>
          <w:tab w:val="left" w:pos="0"/>
        </w:tabs>
        <w:ind w:left="0" w:firstLine="397"/>
      </w:pPr>
      <w:rPr>
        <w:rFonts w:hint="eastAsia" w:ascii="方正小标宋简体" w:hAnsi="方正小标宋简体" w:eastAsia="方正仿宋简体"/>
        <w:b/>
        <w:sz w:val="32"/>
      </w:rPr>
    </w:lvl>
  </w:abstractNum>
  <w:abstractNum w:abstractNumId="4">
    <w:nsid w:val="CCC549D6"/>
    <w:multiLevelType w:val="multilevel"/>
    <w:tmpl w:val="CCC549D6"/>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0"/>
      </w:pPr>
      <w:rPr>
        <w:rFonts w:hint="eastAsia" w:ascii="宋体" w:hAnsi="宋体" w:eastAsia="宋体" w:cs="宋体"/>
      </w:rPr>
    </w:lvl>
    <w:lvl w:ilvl="3" w:tentative="0">
      <w:start w:val="1"/>
      <w:numFmt w:val="decimal"/>
      <w:pStyle w:val="6"/>
      <w:suff w:val="nothing"/>
      <w:lvlText w:val="（%4）"/>
      <w:lvlJc w:val="left"/>
      <w:pPr>
        <w:ind w:left="0" w:firstLine="0"/>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5">
    <w:nsid w:val="E88CE340"/>
    <w:multiLevelType w:val="singleLevel"/>
    <w:tmpl w:val="E88CE340"/>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6">
    <w:nsid w:val="E8967137"/>
    <w:multiLevelType w:val="multilevel"/>
    <w:tmpl w:val="E8967137"/>
    <w:lvl w:ilvl="0" w:tentative="0">
      <w:start w:val="1"/>
      <w:numFmt w:val="chineseCounting"/>
      <w:pStyle w:val="29"/>
      <w:lvlText w:val="第%1条"/>
      <w:lvlJc w:val="left"/>
      <w:pPr>
        <w:tabs>
          <w:tab w:val="left" w:pos="420"/>
        </w:tabs>
        <w:ind w:left="0" w:leftChars="0" w:firstLine="0" w:firstLineChars="0"/>
      </w:pPr>
      <w:rPr>
        <w:rFonts w:hint="eastAsia" w:ascii="宋体" w:hAnsi="宋体" w:eastAsia="方正仿宋简体" w:cs="宋体"/>
        <w:b/>
        <w:sz w:val="32"/>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7">
    <w:nsid w:val="EA678E39"/>
    <w:multiLevelType w:val="multilevel"/>
    <w:tmpl w:val="EA678E39"/>
    <w:lvl w:ilvl="0" w:tentative="0">
      <w:start w:val="1"/>
      <w:numFmt w:val="chineseCounting"/>
      <w:suff w:val="nothing"/>
      <w:lvlText w:val="%1、"/>
      <w:lvlJc w:val="left"/>
      <w:pPr>
        <w:tabs>
          <w:tab w:val="left" w:pos="0"/>
        </w:tabs>
        <w:ind w:left="-240" w:firstLine="0"/>
      </w:pPr>
      <w:rPr>
        <w:rFonts w:hint="eastAsia" w:ascii="方正黑体简体" w:hAnsi="方正黑体简体" w:eastAsia="方正黑体简体" w:cs="方正黑体简体"/>
        <w:sz w:val="32"/>
      </w:rPr>
    </w:lvl>
    <w:lvl w:ilvl="1" w:tentative="0">
      <w:start w:val="1"/>
      <w:numFmt w:val="chineseCounting"/>
      <w:pStyle w:val="32"/>
      <w:suff w:val="nothing"/>
      <w:lvlText w:val="（%2）"/>
      <w:lvlJc w:val="left"/>
      <w:pPr>
        <w:tabs>
          <w:tab w:val="left" w:pos="1472"/>
        </w:tabs>
        <w:ind w:left="992" w:firstLine="0"/>
      </w:pPr>
      <w:rPr>
        <w:rFonts w:hint="eastAsia" w:ascii="Times New Roman" w:hAnsi="Times New Roman" w:eastAsia="方正楷体简体" w:cs="方正楷体简体"/>
        <w:sz w:val="32"/>
        <w:lang w:val="en-US"/>
      </w:rPr>
    </w:lvl>
    <w:lvl w:ilvl="2" w:tentative="0">
      <w:start w:val="1"/>
      <w:numFmt w:val="decimal"/>
      <w:suff w:val="nothing"/>
      <w:lvlText w:val="%3."/>
      <w:lvlJc w:val="left"/>
      <w:pPr>
        <w:tabs>
          <w:tab w:val="left" w:pos="0"/>
        </w:tabs>
        <w:ind w:left="0" w:firstLine="400"/>
      </w:pPr>
      <w:rPr>
        <w:rFonts w:hint="eastAsia" w:ascii="宋体" w:hAnsi="宋体" w:eastAsia="宋体" w:cs="宋体"/>
        <w:sz w:val="32"/>
        <w:szCs w:val="36"/>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8">
    <w:nsid w:val="04886BAC"/>
    <w:multiLevelType w:val="singleLevel"/>
    <w:tmpl w:val="04886BAC"/>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9">
    <w:nsid w:val="30D4689A"/>
    <w:multiLevelType w:val="singleLevel"/>
    <w:tmpl w:val="30D4689A"/>
    <w:lvl w:ilvl="0" w:tentative="0">
      <w:start w:val="1"/>
      <w:numFmt w:val="chineseCounting"/>
      <w:pStyle w:val="31"/>
      <w:suff w:val="nothing"/>
      <w:lvlText w:val="%1是"/>
      <w:lvlJc w:val="left"/>
      <w:pPr>
        <w:tabs>
          <w:tab w:val="left" w:pos="0"/>
        </w:tabs>
        <w:ind w:left="0" w:firstLine="420"/>
      </w:pPr>
      <w:rPr>
        <w:rFonts w:hint="eastAsia" w:ascii="宋体" w:hAnsi="宋体" w:eastAsia="宋体" w:cs="宋体"/>
      </w:rPr>
    </w:lvl>
  </w:abstractNum>
  <w:abstractNum w:abstractNumId="10">
    <w:nsid w:val="71D20671"/>
    <w:multiLevelType w:val="multilevel"/>
    <w:tmpl w:val="71D20671"/>
    <w:lvl w:ilvl="0" w:tentative="0">
      <w:start w:val="1"/>
      <w:numFmt w:val="chineseCounting"/>
      <w:pStyle w:val="28"/>
      <w:lvlText w:val="第%1条"/>
      <w:lvlJc w:val="left"/>
      <w:pPr>
        <w:tabs>
          <w:tab w:val="left" w:pos="420"/>
        </w:tabs>
        <w:ind w:left="0" w:leftChars="0" w:firstLine="0" w:firstLineChars="0"/>
      </w:pPr>
      <w:rPr>
        <w:rFonts w:hint="eastAsia" w:ascii="宋体" w:hAnsi="宋体" w:eastAsia="方正仿宋简体" w:cs="宋体"/>
        <w:b/>
        <w:sz w:val="32"/>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4"/>
  </w:num>
  <w:num w:numId="2">
    <w:abstractNumId w:val="3"/>
  </w:num>
  <w:num w:numId="3">
    <w:abstractNumId w:val="1"/>
  </w:num>
  <w:num w:numId="4">
    <w:abstractNumId w:val="10"/>
  </w:num>
  <w:num w:numId="5">
    <w:abstractNumId w:val="6"/>
  </w:num>
  <w:num w:numId="6">
    <w:abstractNumId w:val="9"/>
  </w:num>
  <w:num w:numId="7">
    <w:abstractNumId w:val="7"/>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0E4"/>
    <w:rsid w:val="005512EB"/>
    <w:rsid w:val="00575CAC"/>
    <w:rsid w:val="00AB0044"/>
    <w:rsid w:val="01064888"/>
    <w:rsid w:val="01282036"/>
    <w:rsid w:val="01505ABF"/>
    <w:rsid w:val="01765EAA"/>
    <w:rsid w:val="01784254"/>
    <w:rsid w:val="01883C9A"/>
    <w:rsid w:val="01BB1835"/>
    <w:rsid w:val="01DA7F18"/>
    <w:rsid w:val="01E3727A"/>
    <w:rsid w:val="01E51106"/>
    <w:rsid w:val="01FC6821"/>
    <w:rsid w:val="02503A2E"/>
    <w:rsid w:val="02E84DCC"/>
    <w:rsid w:val="03896845"/>
    <w:rsid w:val="03B41879"/>
    <w:rsid w:val="04276542"/>
    <w:rsid w:val="04315700"/>
    <w:rsid w:val="0435146E"/>
    <w:rsid w:val="043D3E2A"/>
    <w:rsid w:val="04BE0C92"/>
    <w:rsid w:val="04DE4C31"/>
    <w:rsid w:val="052E5B00"/>
    <w:rsid w:val="06126875"/>
    <w:rsid w:val="06254572"/>
    <w:rsid w:val="06394BCF"/>
    <w:rsid w:val="06471BDA"/>
    <w:rsid w:val="066115C8"/>
    <w:rsid w:val="066B43FE"/>
    <w:rsid w:val="076137DF"/>
    <w:rsid w:val="07A237DB"/>
    <w:rsid w:val="07D50B6A"/>
    <w:rsid w:val="07FF3584"/>
    <w:rsid w:val="084F3B16"/>
    <w:rsid w:val="085E23C9"/>
    <w:rsid w:val="08952AF7"/>
    <w:rsid w:val="09246C88"/>
    <w:rsid w:val="09362C4F"/>
    <w:rsid w:val="09726DED"/>
    <w:rsid w:val="09B52004"/>
    <w:rsid w:val="09D6685C"/>
    <w:rsid w:val="09F705B2"/>
    <w:rsid w:val="0A0D5177"/>
    <w:rsid w:val="0A5439BD"/>
    <w:rsid w:val="0A5A6E3A"/>
    <w:rsid w:val="0A6F58D3"/>
    <w:rsid w:val="0A9D5E37"/>
    <w:rsid w:val="0A9E16CC"/>
    <w:rsid w:val="0AB93707"/>
    <w:rsid w:val="0AC30B51"/>
    <w:rsid w:val="0B1A4F34"/>
    <w:rsid w:val="0B490926"/>
    <w:rsid w:val="0B731CA7"/>
    <w:rsid w:val="0BFF76F1"/>
    <w:rsid w:val="0C261F98"/>
    <w:rsid w:val="0C651B03"/>
    <w:rsid w:val="0C675A78"/>
    <w:rsid w:val="0CD93701"/>
    <w:rsid w:val="0D2A0A80"/>
    <w:rsid w:val="0D397EA2"/>
    <w:rsid w:val="0D6634B7"/>
    <w:rsid w:val="0D6D1950"/>
    <w:rsid w:val="0D710F71"/>
    <w:rsid w:val="0D994315"/>
    <w:rsid w:val="0DB2721C"/>
    <w:rsid w:val="0DBF0BC4"/>
    <w:rsid w:val="0E1506CF"/>
    <w:rsid w:val="0E8C33CC"/>
    <w:rsid w:val="0EBC1689"/>
    <w:rsid w:val="0ECB2AB6"/>
    <w:rsid w:val="0F5A4F67"/>
    <w:rsid w:val="0F793114"/>
    <w:rsid w:val="0F956C03"/>
    <w:rsid w:val="0FCB3E82"/>
    <w:rsid w:val="0FD432C6"/>
    <w:rsid w:val="0FEC724C"/>
    <w:rsid w:val="103E3155"/>
    <w:rsid w:val="10565C41"/>
    <w:rsid w:val="10BC2486"/>
    <w:rsid w:val="10D66839"/>
    <w:rsid w:val="11117A21"/>
    <w:rsid w:val="111F574D"/>
    <w:rsid w:val="11341C29"/>
    <w:rsid w:val="118A7541"/>
    <w:rsid w:val="11B1558F"/>
    <w:rsid w:val="122C7885"/>
    <w:rsid w:val="124D0765"/>
    <w:rsid w:val="12567079"/>
    <w:rsid w:val="127E14BD"/>
    <w:rsid w:val="12A470AB"/>
    <w:rsid w:val="13267556"/>
    <w:rsid w:val="13A00BB7"/>
    <w:rsid w:val="1407650A"/>
    <w:rsid w:val="143E0ACB"/>
    <w:rsid w:val="14F262DB"/>
    <w:rsid w:val="15464157"/>
    <w:rsid w:val="15AD5E57"/>
    <w:rsid w:val="15B30AAC"/>
    <w:rsid w:val="15C03D85"/>
    <w:rsid w:val="15C45795"/>
    <w:rsid w:val="15CE024B"/>
    <w:rsid w:val="16403D2E"/>
    <w:rsid w:val="177C22A5"/>
    <w:rsid w:val="17A156B3"/>
    <w:rsid w:val="17EC3485"/>
    <w:rsid w:val="190A39CC"/>
    <w:rsid w:val="191C16BD"/>
    <w:rsid w:val="191F1CD0"/>
    <w:rsid w:val="19222D83"/>
    <w:rsid w:val="19AC727D"/>
    <w:rsid w:val="1A541D66"/>
    <w:rsid w:val="1A6B530F"/>
    <w:rsid w:val="1A966F13"/>
    <w:rsid w:val="1AB84B66"/>
    <w:rsid w:val="1ACD6762"/>
    <w:rsid w:val="1B257A51"/>
    <w:rsid w:val="1B2F4B50"/>
    <w:rsid w:val="1BC0320E"/>
    <w:rsid w:val="1BD9038B"/>
    <w:rsid w:val="1C5431F3"/>
    <w:rsid w:val="1C632386"/>
    <w:rsid w:val="1C84471F"/>
    <w:rsid w:val="1CAD6496"/>
    <w:rsid w:val="1CF310A7"/>
    <w:rsid w:val="1D000DBE"/>
    <w:rsid w:val="1D2419BE"/>
    <w:rsid w:val="1DA0290F"/>
    <w:rsid w:val="1E0F15DC"/>
    <w:rsid w:val="1E1F7399"/>
    <w:rsid w:val="1E3B7046"/>
    <w:rsid w:val="1E725CE1"/>
    <w:rsid w:val="1EC70BB4"/>
    <w:rsid w:val="1EF00215"/>
    <w:rsid w:val="1EF82DDB"/>
    <w:rsid w:val="1F235A5D"/>
    <w:rsid w:val="1FAD607E"/>
    <w:rsid w:val="1FC6608A"/>
    <w:rsid w:val="1FE474ED"/>
    <w:rsid w:val="201C5FB6"/>
    <w:rsid w:val="201F6175"/>
    <w:rsid w:val="205B66CF"/>
    <w:rsid w:val="20C707F1"/>
    <w:rsid w:val="20CA3E88"/>
    <w:rsid w:val="21361434"/>
    <w:rsid w:val="2158050B"/>
    <w:rsid w:val="215947CB"/>
    <w:rsid w:val="219F53DD"/>
    <w:rsid w:val="21E173BA"/>
    <w:rsid w:val="21E37D59"/>
    <w:rsid w:val="226B6A8E"/>
    <w:rsid w:val="227D4563"/>
    <w:rsid w:val="22D23380"/>
    <w:rsid w:val="230A6B46"/>
    <w:rsid w:val="233F138E"/>
    <w:rsid w:val="235A5EE1"/>
    <w:rsid w:val="236E4B1D"/>
    <w:rsid w:val="23954249"/>
    <w:rsid w:val="23970690"/>
    <w:rsid w:val="23C00073"/>
    <w:rsid w:val="23D86C18"/>
    <w:rsid w:val="23DD492B"/>
    <w:rsid w:val="23EF4E32"/>
    <w:rsid w:val="240B0FF2"/>
    <w:rsid w:val="24694BA5"/>
    <w:rsid w:val="246E786A"/>
    <w:rsid w:val="24AF3927"/>
    <w:rsid w:val="25F86ABA"/>
    <w:rsid w:val="25FB0F4B"/>
    <w:rsid w:val="26665C53"/>
    <w:rsid w:val="267B04EA"/>
    <w:rsid w:val="26DF0A4B"/>
    <w:rsid w:val="26E50535"/>
    <w:rsid w:val="26F0797E"/>
    <w:rsid w:val="27AF5519"/>
    <w:rsid w:val="284F3F73"/>
    <w:rsid w:val="2850185D"/>
    <w:rsid w:val="28875C83"/>
    <w:rsid w:val="2894359F"/>
    <w:rsid w:val="28AA002C"/>
    <w:rsid w:val="28D61357"/>
    <w:rsid w:val="28DF7C3F"/>
    <w:rsid w:val="294E5E85"/>
    <w:rsid w:val="297A4281"/>
    <w:rsid w:val="2A3C74CB"/>
    <w:rsid w:val="2A9B179D"/>
    <w:rsid w:val="2AEB6BC4"/>
    <w:rsid w:val="2B2F0EE8"/>
    <w:rsid w:val="2B59571F"/>
    <w:rsid w:val="2B6B4D58"/>
    <w:rsid w:val="2C5F070F"/>
    <w:rsid w:val="2C860E5B"/>
    <w:rsid w:val="2C8B2B0E"/>
    <w:rsid w:val="2C8E544F"/>
    <w:rsid w:val="2CA06A7A"/>
    <w:rsid w:val="2CA83651"/>
    <w:rsid w:val="2CDD1EB0"/>
    <w:rsid w:val="2CE368D5"/>
    <w:rsid w:val="2D0F1177"/>
    <w:rsid w:val="2D187233"/>
    <w:rsid w:val="2D375A07"/>
    <w:rsid w:val="2D3C7AA7"/>
    <w:rsid w:val="2D83150D"/>
    <w:rsid w:val="2DD07D24"/>
    <w:rsid w:val="2DD12DB2"/>
    <w:rsid w:val="2E3E56E1"/>
    <w:rsid w:val="2E70749E"/>
    <w:rsid w:val="2EDD4963"/>
    <w:rsid w:val="2F4B7A09"/>
    <w:rsid w:val="2F5A33A2"/>
    <w:rsid w:val="2F897CB6"/>
    <w:rsid w:val="2FBA2528"/>
    <w:rsid w:val="2FEA4546"/>
    <w:rsid w:val="309A6957"/>
    <w:rsid w:val="30FF2779"/>
    <w:rsid w:val="31B8368D"/>
    <w:rsid w:val="31DC60D8"/>
    <w:rsid w:val="323333E1"/>
    <w:rsid w:val="32376C82"/>
    <w:rsid w:val="32C05B6E"/>
    <w:rsid w:val="32D53B67"/>
    <w:rsid w:val="33354D2D"/>
    <w:rsid w:val="336C2679"/>
    <w:rsid w:val="337A618E"/>
    <w:rsid w:val="33926C5E"/>
    <w:rsid w:val="343721D8"/>
    <w:rsid w:val="34485A09"/>
    <w:rsid w:val="349F508E"/>
    <w:rsid w:val="34B01D89"/>
    <w:rsid w:val="35206BE7"/>
    <w:rsid w:val="353B6DCD"/>
    <w:rsid w:val="35437A18"/>
    <w:rsid w:val="35485F50"/>
    <w:rsid w:val="354E73FF"/>
    <w:rsid w:val="357108F6"/>
    <w:rsid w:val="35A529BD"/>
    <w:rsid w:val="35BE4467"/>
    <w:rsid w:val="35E242C8"/>
    <w:rsid w:val="36595983"/>
    <w:rsid w:val="36786910"/>
    <w:rsid w:val="36792FB9"/>
    <w:rsid w:val="3688023C"/>
    <w:rsid w:val="36931757"/>
    <w:rsid w:val="36CA3901"/>
    <w:rsid w:val="37140565"/>
    <w:rsid w:val="37202036"/>
    <w:rsid w:val="377B01E6"/>
    <w:rsid w:val="379318C0"/>
    <w:rsid w:val="37C72096"/>
    <w:rsid w:val="380D789F"/>
    <w:rsid w:val="381A27D6"/>
    <w:rsid w:val="383A3D24"/>
    <w:rsid w:val="383D249D"/>
    <w:rsid w:val="38625672"/>
    <w:rsid w:val="38643610"/>
    <w:rsid w:val="38660A31"/>
    <w:rsid w:val="38660E0F"/>
    <w:rsid w:val="38B05AD6"/>
    <w:rsid w:val="38E25F86"/>
    <w:rsid w:val="3985141A"/>
    <w:rsid w:val="39C90521"/>
    <w:rsid w:val="39D01B62"/>
    <w:rsid w:val="39F52109"/>
    <w:rsid w:val="3A050FEC"/>
    <w:rsid w:val="3A467889"/>
    <w:rsid w:val="3A6338D8"/>
    <w:rsid w:val="3A9C0080"/>
    <w:rsid w:val="3B0536E5"/>
    <w:rsid w:val="3B0E1E3A"/>
    <w:rsid w:val="3B174F2B"/>
    <w:rsid w:val="3B2C7325"/>
    <w:rsid w:val="3BAE5B91"/>
    <w:rsid w:val="3C2A577A"/>
    <w:rsid w:val="3C3F0120"/>
    <w:rsid w:val="3C99644C"/>
    <w:rsid w:val="3CAC4143"/>
    <w:rsid w:val="3CE1716B"/>
    <w:rsid w:val="3CFB4533"/>
    <w:rsid w:val="3DD20218"/>
    <w:rsid w:val="3E2A1F75"/>
    <w:rsid w:val="3E676810"/>
    <w:rsid w:val="3E91749A"/>
    <w:rsid w:val="3EEB78F1"/>
    <w:rsid w:val="3EF315E2"/>
    <w:rsid w:val="3F0A0B1E"/>
    <w:rsid w:val="3F145178"/>
    <w:rsid w:val="3F1834C5"/>
    <w:rsid w:val="3F2422FA"/>
    <w:rsid w:val="3F2B0043"/>
    <w:rsid w:val="3FF24704"/>
    <w:rsid w:val="401D28C6"/>
    <w:rsid w:val="402B12B5"/>
    <w:rsid w:val="40AA2918"/>
    <w:rsid w:val="40F400AE"/>
    <w:rsid w:val="41065166"/>
    <w:rsid w:val="41665AE4"/>
    <w:rsid w:val="417759B2"/>
    <w:rsid w:val="41AD7FDD"/>
    <w:rsid w:val="41BA24A7"/>
    <w:rsid w:val="42A00A4F"/>
    <w:rsid w:val="42B201EC"/>
    <w:rsid w:val="43354BF2"/>
    <w:rsid w:val="437408E3"/>
    <w:rsid w:val="440F4C06"/>
    <w:rsid w:val="44423E5A"/>
    <w:rsid w:val="44FD4CCF"/>
    <w:rsid w:val="4540735C"/>
    <w:rsid w:val="456F651E"/>
    <w:rsid w:val="463E3F32"/>
    <w:rsid w:val="466821CF"/>
    <w:rsid w:val="46AA6479"/>
    <w:rsid w:val="46AB6174"/>
    <w:rsid w:val="46EE4FEB"/>
    <w:rsid w:val="47057241"/>
    <w:rsid w:val="473A0B10"/>
    <w:rsid w:val="477F0CF7"/>
    <w:rsid w:val="478E3E76"/>
    <w:rsid w:val="47B070EF"/>
    <w:rsid w:val="47DE5C5F"/>
    <w:rsid w:val="4838472D"/>
    <w:rsid w:val="48420652"/>
    <w:rsid w:val="48491709"/>
    <w:rsid w:val="48911725"/>
    <w:rsid w:val="48F6799C"/>
    <w:rsid w:val="49214970"/>
    <w:rsid w:val="492B7F19"/>
    <w:rsid w:val="49891983"/>
    <w:rsid w:val="49937F49"/>
    <w:rsid w:val="499E2A0E"/>
    <w:rsid w:val="49AF6D9C"/>
    <w:rsid w:val="4AED5E06"/>
    <w:rsid w:val="4B207F3D"/>
    <w:rsid w:val="4B4037EA"/>
    <w:rsid w:val="4B966BD6"/>
    <w:rsid w:val="4BF472E8"/>
    <w:rsid w:val="4C01150E"/>
    <w:rsid w:val="4C960874"/>
    <w:rsid w:val="4D1D5A5D"/>
    <w:rsid w:val="4E067D30"/>
    <w:rsid w:val="4E4044D8"/>
    <w:rsid w:val="4E4813F1"/>
    <w:rsid w:val="4E4C2293"/>
    <w:rsid w:val="4EC27A8C"/>
    <w:rsid w:val="4ECD64B0"/>
    <w:rsid w:val="4F2050EA"/>
    <w:rsid w:val="4F5934A4"/>
    <w:rsid w:val="4FE22C43"/>
    <w:rsid w:val="50264957"/>
    <w:rsid w:val="50421370"/>
    <w:rsid w:val="50537EAC"/>
    <w:rsid w:val="509D2BF4"/>
    <w:rsid w:val="50BC418F"/>
    <w:rsid w:val="50BF2F18"/>
    <w:rsid w:val="513672FF"/>
    <w:rsid w:val="515C398E"/>
    <w:rsid w:val="51762951"/>
    <w:rsid w:val="51C0019D"/>
    <w:rsid w:val="52301D24"/>
    <w:rsid w:val="527731C8"/>
    <w:rsid w:val="52CF249D"/>
    <w:rsid w:val="52EA6846"/>
    <w:rsid w:val="5309133D"/>
    <w:rsid w:val="531240E8"/>
    <w:rsid w:val="5318135E"/>
    <w:rsid w:val="53226768"/>
    <w:rsid w:val="53342A89"/>
    <w:rsid w:val="53B1232A"/>
    <w:rsid w:val="53C743F2"/>
    <w:rsid w:val="5417552F"/>
    <w:rsid w:val="543331BD"/>
    <w:rsid w:val="54730CDA"/>
    <w:rsid w:val="54BA58A5"/>
    <w:rsid w:val="54DA0155"/>
    <w:rsid w:val="55124AE1"/>
    <w:rsid w:val="55333A94"/>
    <w:rsid w:val="56C1570A"/>
    <w:rsid w:val="56DB2A15"/>
    <w:rsid w:val="5710623C"/>
    <w:rsid w:val="575A1380"/>
    <w:rsid w:val="57DC315A"/>
    <w:rsid w:val="57E3760F"/>
    <w:rsid w:val="58130300"/>
    <w:rsid w:val="58180268"/>
    <w:rsid w:val="581A00EB"/>
    <w:rsid w:val="58442945"/>
    <w:rsid w:val="584537AF"/>
    <w:rsid w:val="58461D2D"/>
    <w:rsid w:val="58873914"/>
    <w:rsid w:val="58A918F2"/>
    <w:rsid w:val="58B42069"/>
    <w:rsid w:val="59041020"/>
    <w:rsid w:val="596C7E37"/>
    <w:rsid w:val="59C456B1"/>
    <w:rsid w:val="5A0E2CF0"/>
    <w:rsid w:val="5A150554"/>
    <w:rsid w:val="5A4236DE"/>
    <w:rsid w:val="5B174226"/>
    <w:rsid w:val="5B450543"/>
    <w:rsid w:val="5B7B70A9"/>
    <w:rsid w:val="5B991D52"/>
    <w:rsid w:val="5BB03544"/>
    <w:rsid w:val="5BB840DD"/>
    <w:rsid w:val="5BE669A4"/>
    <w:rsid w:val="5C04392E"/>
    <w:rsid w:val="5C0779D4"/>
    <w:rsid w:val="5C8524A5"/>
    <w:rsid w:val="5CD9196F"/>
    <w:rsid w:val="5CF0121E"/>
    <w:rsid w:val="5E1D6837"/>
    <w:rsid w:val="5E29735C"/>
    <w:rsid w:val="5E5149E2"/>
    <w:rsid w:val="5E85361E"/>
    <w:rsid w:val="5EAA3652"/>
    <w:rsid w:val="5F59544C"/>
    <w:rsid w:val="5F902AAC"/>
    <w:rsid w:val="5F933658"/>
    <w:rsid w:val="60E62FA2"/>
    <w:rsid w:val="60EF79F3"/>
    <w:rsid w:val="63A3641E"/>
    <w:rsid w:val="63A90FE4"/>
    <w:rsid w:val="63AB2DF3"/>
    <w:rsid w:val="641B475B"/>
    <w:rsid w:val="64222949"/>
    <w:rsid w:val="64394793"/>
    <w:rsid w:val="643B4091"/>
    <w:rsid w:val="644154EE"/>
    <w:rsid w:val="64B054DB"/>
    <w:rsid w:val="64C348B6"/>
    <w:rsid w:val="64F176B4"/>
    <w:rsid w:val="65FD1864"/>
    <w:rsid w:val="66401FA5"/>
    <w:rsid w:val="66403E88"/>
    <w:rsid w:val="67186DA4"/>
    <w:rsid w:val="67A56A9D"/>
    <w:rsid w:val="68DB5C4A"/>
    <w:rsid w:val="695A78A7"/>
    <w:rsid w:val="69D73FDE"/>
    <w:rsid w:val="69DF709F"/>
    <w:rsid w:val="69E734E6"/>
    <w:rsid w:val="69E73957"/>
    <w:rsid w:val="69FE47F5"/>
    <w:rsid w:val="6A5924E4"/>
    <w:rsid w:val="6A731771"/>
    <w:rsid w:val="6A9574D4"/>
    <w:rsid w:val="6A9B4C6C"/>
    <w:rsid w:val="6AE56391"/>
    <w:rsid w:val="6AEF2452"/>
    <w:rsid w:val="6BB34586"/>
    <w:rsid w:val="6BD51DA7"/>
    <w:rsid w:val="6C311A7E"/>
    <w:rsid w:val="6CD820E7"/>
    <w:rsid w:val="6CD852D0"/>
    <w:rsid w:val="6D1A0823"/>
    <w:rsid w:val="6D3F7888"/>
    <w:rsid w:val="6DAF62B5"/>
    <w:rsid w:val="6E4B1AA0"/>
    <w:rsid w:val="6E927A5C"/>
    <w:rsid w:val="6ED26E7D"/>
    <w:rsid w:val="6F0F25B0"/>
    <w:rsid w:val="6F3153FE"/>
    <w:rsid w:val="6F7A5031"/>
    <w:rsid w:val="6FE44E48"/>
    <w:rsid w:val="70397DA0"/>
    <w:rsid w:val="7072723F"/>
    <w:rsid w:val="707368D0"/>
    <w:rsid w:val="70920AA1"/>
    <w:rsid w:val="70A52449"/>
    <w:rsid w:val="70F85151"/>
    <w:rsid w:val="71071FA4"/>
    <w:rsid w:val="71423580"/>
    <w:rsid w:val="71964DEB"/>
    <w:rsid w:val="71BE39EE"/>
    <w:rsid w:val="71F0643A"/>
    <w:rsid w:val="72924D79"/>
    <w:rsid w:val="72A3223C"/>
    <w:rsid w:val="72B9378F"/>
    <w:rsid w:val="72E7310F"/>
    <w:rsid w:val="7314387F"/>
    <w:rsid w:val="73272105"/>
    <w:rsid w:val="73295F17"/>
    <w:rsid w:val="7366047A"/>
    <w:rsid w:val="73C3049B"/>
    <w:rsid w:val="740B25EC"/>
    <w:rsid w:val="742010C4"/>
    <w:rsid w:val="74581656"/>
    <w:rsid w:val="745F74D8"/>
    <w:rsid w:val="74614FF9"/>
    <w:rsid w:val="74925928"/>
    <w:rsid w:val="749B5D3D"/>
    <w:rsid w:val="74D66832"/>
    <w:rsid w:val="753D1D38"/>
    <w:rsid w:val="755B35AB"/>
    <w:rsid w:val="758B541F"/>
    <w:rsid w:val="75A0430B"/>
    <w:rsid w:val="75EA204F"/>
    <w:rsid w:val="76291002"/>
    <w:rsid w:val="762B76C4"/>
    <w:rsid w:val="76627778"/>
    <w:rsid w:val="76F921D8"/>
    <w:rsid w:val="77EC4BB7"/>
    <w:rsid w:val="78FD4D24"/>
    <w:rsid w:val="7944603E"/>
    <w:rsid w:val="795F5893"/>
    <w:rsid w:val="79A02E3D"/>
    <w:rsid w:val="7A700FAE"/>
    <w:rsid w:val="7A7B1332"/>
    <w:rsid w:val="7AA81548"/>
    <w:rsid w:val="7AD85EA7"/>
    <w:rsid w:val="7AFB0A45"/>
    <w:rsid w:val="7B0F12F0"/>
    <w:rsid w:val="7B3D27B0"/>
    <w:rsid w:val="7B48744E"/>
    <w:rsid w:val="7B561AC6"/>
    <w:rsid w:val="7B70070E"/>
    <w:rsid w:val="7C3E05B4"/>
    <w:rsid w:val="7C770314"/>
    <w:rsid w:val="7CE2264A"/>
    <w:rsid w:val="7D192035"/>
    <w:rsid w:val="7D850BC2"/>
    <w:rsid w:val="7D863C45"/>
    <w:rsid w:val="7DE00C47"/>
    <w:rsid w:val="7E343DD6"/>
    <w:rsid w:val="7EB8365E"/>
    <w:rsid w:val="7EEF6294"/>
    <w:rsid w:val="7F9E257B"/>
    <w:rsid w:val="7FB17D9E"/>
    <w:rsid w:val="7FD8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方正仿宋简体" w:cs="Times New Roman"/>
      <w:kern w:val="2"/>
      <w:sz w:val="32"/>
      <w:szCs w:val="24"/>
      <w:lang w:val="en-US" w:eastAsia="zh-CN" w:bidi="ar-SA"/>
    </w:rPr>
  </w:style>
  <w:style w:type="paragraph" w:styleId="2">
    <w:name w:val="heading 1"/>
    <w:basedOn w:val="1"/>
    <w:next w:val="3"/>
    <w:qFormat/>
    <w:uiPriority w:val="0"/>
    <w:pPr>
      <w:numPr>
        <w:ilvl w:val="0"/>
        <w:numId w:val="1"/>
      </w:numPr>
      <w:adjustRightInd w:val="0"/>
      <w:snapToGrid w:val="0"/>
      <w:spacing w:line="560" w:lineRule="exact"/>
      <w:ind w:firstLine="880" w:firstLineChars="200"/>
      <w:jc w:val="left"/>
      <w:outlineLvl w:val="0"/>
    </w:pPr>
    <w:rPr>
      <w:rFonts w:eastAsia="方正黑体简体" w:cs="Times New Roman" w:asciiTheme="minorAscii" w:hAnsiTheme="minorAscii"/>
      <w:b/>
      <w:kern w:val="44"/>
    </w:rPr>
  </w:style>
  <w:style w:type="paragraph" w:styleId="4">
    <w:name w:val="heading 2"/>
    <w:basedOn w:val="1"/>
    <w:next w:val="1"/>
    <w:semiHidden/>
    <w:unhideWhenUsed/>
    <w:qFormat/>
    <w:uiPriority w:val="0"/>
    <w:pPr>
      <w:numPr>
        <w:ilvl w:val="1"/>
        <w:numId w:val="1"/>
      </w:numPr>
      <w:spacing w:line="560" w:lineRule="exact"/>
      <w:ind w:firstLine="0" w:firstLineChars="0"/>
      <w:jc w:val="left"/>
      <w:outlineLvl w:val="1"/>
    </w:pPr>
    <w:rPr>
      <w:rFonts w:eastAsia="方正楷体简体" w:cs="Times New Roman" w:asciiTheme="minorAscii" w:hAnsiTheme="minorAscii"/>
    </w:rPr>
  </w:style>
  <w:style w:type="paragraph" w:styleId="5">
    <w:name w:val="heading 3"/>
    <w:basedOn w:val="3"/>
    <w:next w:val="3"/>
    <w:link w:val="23"/>
    <w:semiHidden/>
    <w:unhideWhenUsed/>
    <w:qFormat/>
    <w:uiPriority w:val="0"/>
    <w:pPr>
      <w:numPr>
        <w:ilvl w:val="2"/>
        <w:numId w:val="1"/>
      </w:numPr>
      <w:autoSpaceDE w:val="0"/>
      <w:autoSpaceDN w:val="0"/>
      <w:adjustRightInd/>
      <w:snapToGrid/>
      <w:spacing w:line="560" w:lineRule="exact"/>
      <w:ind w:left="0" w:firstLine="0" w:firstLineChars="0"/>
      <w:jc w:val="both"/>
      <w:outlineLvl w:val="2"/>
    </w:pPr>
    <w:rPr>
      <w:rFonts w:ascii="Times New Roman" w:hAnsi="Times New Roman"/>
      <w:szCs w:val="36"/>
    </w:rPr>
  </w:style>
  <w:style w:type="paragraph" w:styleId="6">
    <w:name w:val="heading 4"/>
    <w:basedOn w:val="3"/>
    <w:next w:val="3"/>
    <w:semiHidden/>
    <w:unhideWhenUsed/>
    <w:qFormat/>
    <w:uiPriority w:val="0"/>
    <w:pPr>
      <w:keepNext w:val="0"/>
      <w:keepLines w:val="0"/>
      <w:numPr>
        <w:ilvl w:val="3"/>
        <w:numId w:val="1"/>
      </w:numPr>
      <w:tabs>
        <w:tab w:val="left" w:pos="0"/>
        <w:tab w:val="left" w:pos="420"/>
      </w:tabs>
      <w:spacing w:beforeLines="0" w:beforeAutospacing="0" w:afterLines="0" w:afterAutospacing="0" w:line="560" w:lineRule="exact"/>
      <w:ind w:left="0" w:firstLine="0" w:firstLineChars="0"/>
      <w:outlineLvl w:val="3"/>
    </w:pPr>
    <w:rPr>
      <w:rFonts w:ascii="Times New Roman" w:hAnsi="Times New Roman" w:cstheme="minorBidi"/>
    </w:rPr>
  </w:style>
  <w:style w:type="paragraph" w:styleId="7">
    <w:name w:val="heading 5"/>
    <w:basedOn w:val="1"/>
    <w:next w:val="1"/>
    <w:semiHidden/>
    <w:unhideWhenUsed/>
    <w:qFormat/>
    <w:uiPriority w:val="0"/>
    <w:pPr>
      <w:keepNext w:val="0"/>
      <w:keepLines w:val="0"/>
      <w:numPr>
        <w:ilvl w:val="4"/>
        <w:numId w:val="1"/>
      </w:numPr>
      <w:spacing w:beforeLines="0" w:beforeAutospacing="0" w:afterLines="0" w:afterAutospacing="0" w:line="560" w:lineRule="exact"/>
      <w:ind w:left="0" w:firstLine="402" w:firstLineChars="0"/>
      <w:outlineLvl w:val="4"/>
    </w:pPr>
    <w:rPr>
      <w:rFonts w:cstheme="minorBidi"/>
      <w:szCs w:val="24"/>
    </w:rPr>
  </w:style>
  <w:style w:type="paragraph" w:styleId="8">
    <w:name w:val="heading 6"/>
    <w:basedOn w:val="1"/>
    <w:next w:val="1"/>
    <w:semiHidden/>
    <w:unhideWhenUsed/>
    <w:qFormat/>
    <w:uiPriority w:val="0"/>
    <w:pPr>
      <w:keepNext w:val="0"/>
      <w:keepLines w:val="0"/>
      <w:numPr>
        <w:ilvl w:val="5"/>
        <w:numId w:val="1"/>
      </w:numPr>
      <w:tabs>
        <w:tab w:val="left" w:pos="0"/>
      </w:tabs>
      <w:spacing w:beforeLines="0" w:beforeAutospacing="0" w:afterLines="0" w:afterAutospacing="0" w:line="560" w:lineRule="exact"/>
      <w:ind w:left="0" w:firstLine="402" w:firstLineChars="0"/>
      <w:outlineLvl w:val="5"/>
    </w:pPr>
    <w:rPr>
      <w:rFonts w:cstheme="minorBidi"/>
      <w:szCs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正文1"/>
    <w:next w:val="1"/>
    <w:link w:val="33"/>
    <w:qFormat/>
    <w:uiPriority w:val="0"/>
    <w:pPr>
      <w:widowControl w:val="0"/>
      <w:spacing w:line="560" w:lineRule="exact"/>
      <w:ind w:firstLine="880" w:firstLineChars="200"/>
      <w:jc w:val="both"/>
    </w:pPr>
    <w:rPr>
      <w:rFonts w:hint="eastAsia" w:ascii="Times New Roman" w:hAnsi="Times New Roman" w:eastAsia="方正仿宋简体" w:cs="Times New Roman"/>
      <w:kern w:val="2"/>
      <w:sz w:val="32"/>
      <w:szCs w:val="20"/>
      <w:lang w:val="en-US" w:eastAsia="zh-CN" w:bidi="ar-SA"/>
    </w:rPr>
  </w:style>
  <w:style w:type="paragraph" w:styleId="12">
    <w:name w:val="footer"/>
    <w:basedOn w:val="1"/>
    <w:qFormat/>
    <w:uiPriority w:val="0"/>
    <w:pPr>
      <w:tabs>
        <w:tab w:val="center" w:pos="4153"/>
        <w:tab w:val="right" w:pos="8306"/>
      </w:tabs>
      <w:snapToGrid w:val="0"/>
      <w:jc w:val="left"/>
    </w:pPr>
    <w:rPr>
      <w:rFonts w:ascii="方正仿宋简体" w:hAnsi="方正仿宋简体" w:eastAsia="Batang" w:cstheme="minorBidi"/>
      <w:sz w:val="2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6">
    <w:name w:val="page number"/>
    <w:basedOn w:val="15"/>
    <w:qFormat/>
    <w:uiPriority w:val="0"/>
    <w:rPr>
      <w:rFonts w:ascii="Calibri" w:hAnsi="Calibri" w:eastAsia="Batang"/>
      <w:sz w:val="28"/>
    </w:rPr>
  </w:style>
  <w:style w:type="paragraph" w:customStyle="1" w:styleId="17">
    <w:name w:val="常用正文4级"/>
    <w:basedOn w:val="1"/>
    <w:next w:val="1"/>
    <w:qFormat/>
    <w:uiPriority w:val="0"/>
    <w:pPr>
      <w:keepNext w:val="0"/>
      <w:keepLines/>
      <w:spacing w:beforeLines="0" w:afterLines="0"/>
      <w:ind w:firstLine="883" w:firstLineChars="200"/>
      <w:outlineLvl w:val="3"/>
    </w:pPr>
    <w:rPr>
      <w:rFonts w:hint="eastAsia" w:ascii="Times New Roman" w:hAnsi="Times New Roman"/>
    </w:rPr>
  </w:style>
  <w:style w:type="paragraph" w:customStyle="1" w:styleId="18">
    <w:name w:val="第几条"/>
    <w:basedOn w:val="1"/>
    <w:qFormat/>
    <w:uiPriority w:val="0"/>
    <w:pPr>
      <w:numPr>
        <w:ilvl w:val="0"/>
        <w:numId w:val="2"/>
      </w:numPr>
    </w:pPr>
    <w:rPr>
      <w:rFonts w:hint="eastAsia" w:ascii="方正仿宋简体" w:hAnsi="方正仿宋简体"/>
    </w:rPr>
  </w:style>
  <w:style w:type="paragraph" w:customStyle="1" w:styleId="19">
    <w:name w:val="文件名称样式"/>
    <w:basedOn w:val="1"/>
    <w:qFormat/>
    <w:uiPriority w:val="0"/>
    <w:pPr>
      <w:spacing w:line="640" w:lineRule="exact"/>
      <w:ind w:firstLine="0" w:firstLineChars="0"/>
      <w:jc w:val="center"/>
    </w:pPr>
    <w:rPr>
      <w:rFonts w:hint="eastAsia" w:eastAsia="方正小标宋简体" w:cstheme="minorBidi"/>
      <w:sz w:val="44"/>
      <w:szCs w:val="24"/>
    </w:rPr>
  </w:style>
  <w:style w:type="paragraph" w:customStyle="1" w:styleId="20">
    <w:name w:val="页码样式"/>
    <w:basedOn w:val="1"/>
    <w:qFormat/>
    <w:uiPriority w:val="0"/>
    <w:pPr>
      <w:tabs>
        <w:tab w:val="center" w:pos="4153"/>
        <w:tab w:val="right" w:pos="8306"/>
      </w:tabs>
      <w:snapToGrid w:val="0"/>
    </w:pPr>
    <w:rPr>
      <w:rFonts w:hint="eastAsia" w:ascii="Batang" w:hAnsi="Batang" w:eastAsia="Batang" w:cs="Batang"/>
      <w:sz w:val="28"/>
      <w:szCs w:val="28"/>
    </w:rPr>
  </w:style>
  <w:style w:type="paragraph" w:customStyle="1" w:styleId="21">
    <w:name w:val="文件标题样式"/>
    <w:basedOn w:val="1"/>
    <w:qFormat/>
    <w:uiPriority w:val="0"/>
    <w:pPr>
      <w:spacing w:line="640" w:lineRule="exact"/>
      <w:ind w:firstLine="0" w:firstLineChars="0"/>
      <w:jc w:val="center"/>
    </w:pPr>
    <w:rPr>
      <w:rFonts w:hint="eastAsia" w:ascii="Times New Roman" w:hAnsi="Times New Roman" w:eastAsia="方正小标宋简体" w:cstheme="minorBidi"/>
      <w:sz w:val="44"/>
      <w:szCs w:val="24"/>
    </w:rPr>
  </w:style>
  <w:style w:type="paragraph" w:customStyle="1" w:styleId="22">
    <w:name w:val="文件标题"/>
    <w:basedOn w:val="1"/>
    <w:qFormat/>
    <w:uiPriority w:val="0"/>
    <w:pPr>
      <w:spacing w:line="640" w:lineRule="exact"/>
      <w:ind w:firstLine="0" w:firstLineChars="0"/>
      <w:jc w:val="center"/>
    </w:pPr>
    <w:rPr>
      <w:rFonts w:hint="eastAsia" w:eastAsia="方正小标宋简体" w:cstheme="minorBidi"/>
      <w:sz w:val="44"/>
      <w:szCs w:val="24"/>
    </w:rPr>
  </w:style>
  <w:style w:type="character" w:customStyle="1" w:styleId="23">
    <w:name w:val="标题 3 Char"/>
    <w:link w:val="5"/>
    <w:qFormat/>
    <w:uiPriority w:val="0"/>
    <w:rPr>
      <w:rFonts w:ascii="Times New Roman" w:hAnsi="Times New Roman" w:eastAsia="方正仿宋简体" w:cs="Times New Roman"/>
      <w:sz w:val="32"/>
      <w:szCs w:val="36"/>
    </w:rPr>
  </w:style>
  <w:style w:type="paragraph" w:customStyle="1" w:styleId="24">
    <w:name w:val="证据样式2"/>
    <w:qFormat/>
    <w:uiPriority w:val="0"/>
    <w:pPr>
      <w:widowControl w:val="0"/>
      <w:numPr>
        <w:ilvl w:val="0"/>
        <w:numId w:val="3"/>
      </w:numPr>
      <w:spacing w:line="560" w:lineRule="exact"/>
      <w:ind w:left="0" w:leftChars="0" w:firstLine="880" w:firstLineChars="200"/>
      <w:jc w:val="left"/>
    </w:pPr>
    <w:rPr>
      <w:rFonts w:ascii="Times New Roman" w:hAnsi="Times New Roman" w:eastAsia="方正仿宋简体" w:cs="Times New Roman"/>
      <w:kern w:val="0"/>
      <w:sz w:val="32"/>
      <w:szCs w:val="28"/>
      <w:lang w:val="en-US" w:eastAsia="zh-CN" w:bidi="ar-SA"/>
    </w:rPr>
  </w:style>
  <w:style w:type="paragraph" w:customStyle="1" w:styleId="25">
    <w:name w:val="证据样式3（双数）"/>
    <w:basedOn w:val="1"/>
    <w:qFormat/>
    <w:uiPriority w:val="0"/>
    <w:pPr>
      <w:spacing w:line="560" w:lineRule="exact"/>
      <w:ind w:firstLine="1888" w:firstLineChars="590"/>
      <w:jc w:val="left"/>
    </w:pPr>
    <w:rPr>
      <w:rFonts w:hint="eastAsia" w:ascii="Times New Roman" w:hAnsi="Times New Roman" w:eastAsia="方正仿宋简体"/>
      <w:kern w:val="0"/>
      <w:sz w:val="32"/>
      <w:szCs w:val="28"/>
    </w:rPr>
  </w:style>
  <w:style w:type="paragraph" w:customStyle="1" w:styleId="26">
    <w:name w:val="图片样式"/>
    <w:basedOn w:val="1"/>
    <w:qFormat/>
    <w:uiPriority w:val="0"/>
    <w:pPr>
      <w:spacing w:line="240" w:lineRule="auto"/>
      <w:ind w:firstLine="0" w:firstLineChars="0"/>
    </w:pPr>
    <w:rPr>
      <w:rFonts w:hint="eastAsia" w:ascii="方正仿宋简体" w:hAnsi="方正仿宋简体" w:cs="方正仿宋简体"/>
      <w:sz w:val="18"/>
      <w:szCs w:val="18"/>
    </w:rPr>
  </w:style>
  <w:style w:type="paragraph" w:customStyle="1" w:styleId="27">
    <w:name w:val="规范章节标题1"/>
    <w:basedOn w:val="1"/>
    <w:qFormat/>
    <w:uiPriority w:val="0"/>
    <w:pPr>
      <w:spacing w:line="560" w:lineRule="exact"/>
      <w:jc w:val="left"/>
    </w:pPr>
    <w:rPr>
      <w:rFonts w:hint="eastAsia" w:ascii="方正小标宋简体" w:hAnsi="方正小标宋简体" w:eastAsia="方正小标宋简体" w:cs="方正小标宋简体"/>
      <w:szCs w:val="32"/>
    </w:rPr>
  </w:style>
  <w:style w:type="paragraph" w:customStyle="1" w:styleId="28">
    <w:name w:val="第几条样式"/>
    <w:basedOn w:val="3"/>
    <w:qFormat/>
    <w:uiPriority w:val="0"/>
    <w:pPr>
      <w:numPr>
        <w:ilvl w:val="0"/>
        <w:numId w:val="4"/>
      </w:numPr>
      <w:ind w:firstLine="640" w:firstLineChars="200"/>
    </w:pPr>
    <w:rPr>
      <w:rFonts w:ascii="Times New Roman" w:hAnsi="Times New Roman"/>
      <w:b/>
    </w:rPr>
  </w:style>
  <w:style w:type="paragraph" w:customStyle="1" w:styleId="29">
    <w:name w:val="第几条样式2"/>
    <w:basedOn w:val="1"/>
    <w:qFormat/>
    <w:uiPriority w:val="0"/>
    <w:pPr>
      <w:numPr>
        <w:ilvl w:val="0"/>
        <w:numId w:val="5"/>
      </w:numPr>
      <w:ind w:firstLine="640"/>
      <w:jc w:val="left"/>
    </w:pPr>
    <w:rPr>
      <w:rFonts w:hint="eastAsia" w:ascii="方正仿宋简体" w:hAnsi="方正仿宋简体" w:cs="方正仿宋简体"/>
      <w:bCs/>
      <w:szCs w:val="32"/>
    </w:rPr>
  </w:style>
  <w:style w:type="paragraph" w:customStyle="1" w:styleId="30">
    <w:name w:val="附件样式"/>
    <w:basedOn w:val="3"/>
    <w:qFormat/>
    <w:uiPriority w:val="0"/>
    <w:pPr>
      <w:tabs>
        <w:tab w:val="left" w:pos="0"/>
      </w:tabs>
      <w:ind w:firstLine="640"/>
    </w:pPr>
    <w:rPr>
      <w:rFonts w:ascii="Times New Roman" w:hAnsi="Times New Roman" w:cs="Times New Roman"/>
      <w:szCs w:val="32"/>
    </w:rPr>
  </w:style>
  <w:style w:type="paragraph" w:customStyle="1" w:styleId="31">
    <w:name w:val="一是二是样式"/>
    <w:basedOn w:val="1"/>
    <w:qFormat/>
    <w:uiPriority w:val="0"/>
    <w:pPr>
      <w:numPr>
        <w:ilvl w:val="0"/>
        <w:numId w:val="6"/>
      </w:numPr>
      <w:jc w:val="left"/>
    </w:pPr>
    <w:rPr>
      <w:rFonts w:hint="eastAsia" w:ascii="Times New Roman" w:hAnsi="Times New Roman" w:cs="Times New Roman"/>
      <w:szCs w:val="20"/>
    </w:rPr>
  </w:style>
  <w:style w:type="paragraph" w:customStyle="1" w:styleId="32">
    <w:name w:val="新样式标题2"/>
    <w:basedOn w:val="1"/>
    <w:next w:val="1"/>
    <w:qFormat/>
    <w:uiPriority w:val="0"/>
    <w:pPr>
      <w:numPr>
        <w:ilvl w:val="1"/>
        <w:numId w:val="7"/>
      </w:numPr>
      <w:tabs>
        <w:tab w:val="left" w:pos="0"/>
        <w:tab w:val="left" w:pos="1047"/>
      </w:tabs>
      <w:ind w:left="0" w:firstLine="695" w:firstLineChars="158"/>
      <w:outlineLvl w:val="1"/>
    </w:pPr>
    <w:rPr>
      <w:rFonts w:hint="eastAsia" w:eastAsia="方正仿宋简体" w:asciiTheme="minorAscii" w:hAnsiTheme="minorAscii" w:cstheme="minorBidi"/>
    </w:rPr>
  </w:style>
  <w:style w:type="character" w:customStyle="1" w:styleId="33">
    <w:name w:val="正文1 Char"/>
    <w:link w:val="3"/>
    <w:qFormat/>
    <w:uiPriority w:val="0"/>
    <w:rPr>
      <w:rFonts w:hint="eastAsia" w:ascii="Times New Roman" w:hAnsi="Times New Roman" w:eastAsia="方正仿宋简体" w:cs="Times New Roman"/>
      <w:kern w:val="2"/>
      <w:sz w:val="32"/>
      <w:szCs w:val="20"/>
      <w:lang w:val="en-US" w:eastAsia="zh-CN" w:bidi="ar-SA"/>
    </w:rPr>
  </w:style>
  <w:style w:type="paragraph" w:customStyle="1" w:styleId="34">
    <w:name w:val="文章标题样式"/>
    <w:basedOn w:val="1"/>
    <w:next w:val="3"/>
    <w:qFormat/>
    <w:uiPriority w:val="0"/>
    <w:pPr>
      <w:keepNext w:val="0"/>
      <w:keepLines w:val="0"/>
      <w:spacing w:beforeLines="0" w:afterLines="0" w:line="640" w:lineRule="exact"/>
      <w:ind w:firstLine="0" w:firstLineChars="0"/>
      <w:jc w:val="center"/>
      <w:outlineLvl w:val="2"/>
    </w:pPr>
    <w:rPr>
      <w:rFonts w:ascii="Times New Roman" w:hAnsi="Times New Roman" w:eastAsia="方正小标宋简体" w:cstheme="minorBidi"/>
      <w:b/>
      <w:sz w:val="44"/>
    </w:rPr>
  </w:style>
  <w:style w:type="paragraph" w:customStyle="1" w:styleId="35">
    <w:name w:val="（一）一般样式"/>
    <w:basedOn w:val="1"/>
    <w:qFormat/>
    <w:uiPriority w:val="0"/>
    <w:pPr>
      <w:numPr>
        <w:ilvl w:val="0"/>
        <w:numId w:val="8"/>
      </w:numPr>
      <w:spacing w:line="560" w:lineRule="exact"/>
      <w:ind w:firstLine="880" w:firstLineChars="200"/>
      <w:jc w:val="left"/>
    </w:pPr>
    <w:rPr>
      <w:rFonts w:hint="eastAsia" w:ascii="Times New Roman" w:hAnsi="Times New Roman" w:cs="方正仿宋简体"/>
      <w:color w:val="000000" w:themeColor="text1"/>
      <w:szCs w:val="32"/>
      <w14:textFill>
        <w14:solidFill>
          <w14:schemeClr w14:val="tx1"/>
        </w14:solidFill>
      </w14:textFill>
    </w:rPr>
  </w:style>
  <w:style w:type="paragraph" w:customStyle="1" w:styleId="36">
    <w:name w:val="附件2模式"/>
    <w:basedOn w:val="1"/>
    <w:qFormat/>
    <w:uiPriority w:val="0"/>
    <w:pPr>
      <w:spacing w:line="560" w:lineRule="exact"/>
      <w:ind w:firstLine="1936" w:firstLineChars="440"/>
    </w:pPr>
    <w:rPr>
      <w:rFonts w:eastAsia="方正仿宋简体" w:asciiTheme="minorAscii" w:hAnsiTheme="minorAscii" w:cstheme="minorBidi"/>
      <w:sz w:val="32"/>
    </w:rPr>
  </w:style>
  <w:style w:type="paragraph" w:customStyle="1" w:styleId="37">
    <w:name w:val="落款右缩进2个字符"/>
    <w:basedOn w:val="1"/>
    <w:qFormat/>
    <w:uiPriority w:val="0"/>
    <w:pPr>
      <w:bidi w:val="0"/>
      <w:spacing w:line="560" w:lineRule="exact"/>
      <w:ind w:right="420" w:rightChars="200" w:firstLine="0" w:firstLineChars="0"/>
      <w:jc w:val="left"/>
    </w:pPr>
    <w:rPr>
      <w:rFonts w:hint="eastAsia" w:ascii="方正仿宋简体" w:hAnsi="方正仿宋简体" w:eastAsia="方正仿宋简体" w:cs="方正仿宋简体"/>
      <w:sz w:val="32"/>
      <w:szCs w:val="32"/>
    </w:rPr>
  </w:style>
  <w:style w:type="paragraph" w:customStyle="1" w:styleId="38">
    <w:name w:val="正文 一 般样式"/>
    <w:basedOn w:val="1"/>
    <w:qFormat/>
    <w:uiPriority w:val="0"/>
    <w:pPr>
      <w:numPr>
        <w:ilvl w:val="0"/>
        <w:numId w:val="9"/>
      </w:numPr>
    </w:pPr>
    <w:rPr>
      <w:rFonts w:hint="eastAsia"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8E9B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小小小小猴</cp:lastModifiedBy>
  <dcterms:modified xsi:type="dcterms:W3CDTF">2023-08-04T01:37:18Z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