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40"/>
        </w:tabs>
        <w:kinsoku/>
        <w:wordWrap w:val="0"/>
        <w:overflowPunct/>
        <w:topLinePunct w:val="0"/>
        <w:autoSpaceDE/>
        <w:autoSpaceDN/>
        <w:bidi w:val="0"/>
        <w:adjustRightInd/>
        <w:snapToGrid/>
        <w:spacing w:beforeAutospacing="0" w:afterAutospacing="0" w:line="640" w:lineRule="exact"/>
        <w:ind w:left="0" w:right="0"/>
        <w:jc w:val="center"/>
        <w:textAlignment w:val="auto"/>
        <w:outlineLvl w:val="9"/>
        <w:rPr>
          <w:rFonts w:hint="eastAsia" w:ascii="方正小标宋简体" w:hAnsi="方正小标宋简体" w:eastAsia="方正小标宋简体" w:cs="方正小标宋简体"/>
          <w:b w:val="0"/>
          <w:bCs/>
          <w:sz w:val="44"/>
          <w:szCs w:val="44"/>
          <w:lang w:val="en-US"/>
        </w:rPr>
      </w:pPr>
      <w:r>
        <w:rPr>
          <w:rFonts w:hint="eastAsia" w:ascii="方正小标宋简体" w:hAnsi="方正小标宋简体" w:eastAsia="方正小标宋简体" w:cs="方正小标宋简体"/>
          <w:b w:val="0"/>
          <w:bCs/>
          <w:color w:val="000000"/>
          <w:kern w:val="0"/>
          <w:sz w:val="44"/>
          <w:szCs w:val="44"/>
          <w:lang w:val="en-US" w:eastAsia="zh-CN" w:bidi="ar"/>
        </w:rPr>
        <w:t>云南省第6届中国—南亚博览会暨第26届中国昆明进出口商品交易会统计报表制度主要内容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02"/>
        <w:jc w:val="left"/>
        <w:textAlignment w:val="auto"/>
        <w:rPr>
          <w:rFonts w:hint="eastAsia" w:ascii="仿宋" w:hAnsi="仿宋" w:eastAsia="仿宋" w:cs="仿宋"/>
          <w:b/>
          <w:color w:val="333333"/>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02"/>
        <w:jc w:val="left"/>
        <w:textAlignment w:val="auto"/>
        <w:outlineLvl w:val="9"/>
        <w:rPr>
          <w:rFonts w:hint="eastAsia" w:ascii="黑体" w:hAnsi="黑体" w:eastAsia="黑体" w:cs="黑体"/>
          <w:b w:val="0"/>
          <w:bCs/>
          <w:color w:val="auto"/>
          <w:sz w:val="32"/>
          <w:szCs w:val="32"/>
        </w:rPr>
      </w:pPr>
      <w:r>
        <w:rPr>
          <w:rFonts w:hint="eastAsia" w:ascii="黑体" w:hAnsi="黑体" w:eastAsia="黑体" w:cs="黑体"/>
          <w:b w:val="0"/>
          <w:bCs/>
          <w:color w:val="auto"/>
          <w:kern w:val="0"/>
          <w:sz w:val="32"/>
          <w:szCs w:val="32"/>
          <w:lang w:val="en-US" w:eastAsia="zh-CN" w:bidi="ar"/>
        </w:rPr>
        <w:t>一、调查目的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 w:hAnsi="仿宋" w:eastAsia="仿宋" w:cs="仿宋"/>
          <w:b/>
          <w:bCs/>
          <w:color w:val="auto"/>
          <w:sz w:val="32"/>
          <w:szCs w:val="32"/>
        </w:rPr>
      </w:pPr>
      <w:r>
        <w:rPr>
          <w:rFonts w:hint="eastAsia" w:ascii="仿宋" w:hAnsi="仿宋" w:eastAsia="仿宋" w:cs="仿宋"/>
          <w:color w:val="auto"/>
          <w:kern w:val="0"/>
          <w:sz w:val="32"/>
          <w:szCs w:val="32"/>
          <w:lang w:val="en-US" w:eastAsia="zh-CN" w:bidi="ar"/>
        </w:rPr>
        <w:t xml:space="preserve">     </w:t>
      </w:r>
      <w:r>
        <w:rPr>
          <w:rFonts w:hint="eastAsia" w:ascii="方正仿宋简体" w:hAnsi="方正仿宋简体" w:eastAsia="方正仿宋简体" w:cs="方正仿宋简体"/>
          <w:color w:val="auto"/>
          <w:sz w:val="32"/>
          <w:szCs w:val="32"/>
        </w:rPr>
        <w:t>为准确、及时、客观地</w:t>
      </w:r>
      <w:r>
        <w:rPr>
          <w:rFonts w:hint="eastAsia" w:ascii="方正仿宋简体" w:hAnsi="方正仿宋简体" w:eastAsia="方正仿宋简体" w:cs="方正仿宋简体"/>
          <w:color w:val="auto"/>
          <w:sz w:val="32"/>
          <w:szCs w:val="32"/>
          <w:lang w:eastAsia="zh-CN"/>
        </w:rPr>
        <w:t>反映</w:t>
      </w:r>
      <w:r>
        <w:rPr>
          <w:rFonts w:hint="eastAsia" w:ascii="方正仿宋简体" w:hAnsi="方正仿宋简体" w:eastAsia="方正仿宋简体" w:cs="方正仿宋简体"/>
          <w:color w:val="auto"/>
          <w:sz w:val="32"/>
          <w:szCs w:val="32"/>
        </w:rPr>
        <w:t>第6届中国-南亚博览会暨第26届中国昆明进出口商品交易会（以下简称第6届南博会）签约及成交情况，</w:t>
      </w:r>
      <w:r>
        <w:rPr>
          <w:rFonts w:hint="eastAsia" w:ascii="方正仿宋简体" w:hAnsi="方正仿宋简体" w:eastAsia="方正仿宋简体" w:cs="方正仿宋简体"/>
          <w:color w:val="auto"/>
          <w:sz w:val="32"/>
          <w:szCs w:val="32"/>
          <w:lang w:eastAsia="zh-CN"/>
        </w:rPr>
        <w:t>切实推进云南会展统计工作向提供更全面、及时、优质服务的方向发展，力求</w:t>
      </w:r>
      <w:r>
        <w:rPr>
          <w:rFonts w:hint="eastAsia" w:ascii="方正仿宋简体" w:hAnsi="方正仿宋简体" w:eastAsia="方正仿宋简体" w:cs="方正仿宋简体"/>
          <w:color w:val="auto"/>
          <w:sz w:val="32"/>
          <w:szCs w:val="32"/>
        </w:rPr>
        <w:t>进一步构建客观、科学</w:t>
      </w:r>
      <w:r>
        <w:rPr>
          <w:rFonts w:hint="eastAsia" w:ascii="方正仿宋简体" w:hAnsi="方正仿宋简体" w:eastAsia="方正仿宋简体" w:cs="方正仿宋简体"/>
          <w:color w:val="auto"/>
          <w:sz w:val="32"/>
          <w:szCs w:val="32"/>
          <w:lang w:eastAsia="zh-CN"/>
        </w:rPr>
        <w:t>、全面、合理的会展</w:t>
      </w:r>
      <w:r>
        <w:rPr>
          <w:rFonts w:hint="eastAsia" w:ascii="方正仿宋简体" w:hAnsi="方正仿宋简体" w:eastAsia="方正仿宋简体" w:cs="方正仿宋简体"/>
          <w:color w:val="auto"/>
          <w:sz w:val="32"/>
          <w:szCs w:val="32"/>
        </w:rPr>
        <w:t>统计体系，</w:t>
      </w:r>
      <w:r>
        <w:rPr>
          <w:rFonts w:hint="eastAsia" w:ascii="方正仿宋简体" w:hAnsi="方正仿宋简体" w:eastAsia="方正仿宋简体" w:cs="方正仿宋简体"/>
          <w:color w:val="auto"/>
          <w:sz w:val="32"/>
          <w:szCs w:val="32"/>
          <w:lang w:eastAsia="zh-CN"/>
        </w:rPr>
        <w:t>紧扣</w:t>
      </w:r>
      <w:r>
        <w:rPr>
          <w:rFonts w:hint="eastAsia" w:ascii="方正仿宋简体" w:hAnsi="方正仿宋简体" w:eastAsia="方正仿宋简体" w:cs="方正仿宋简体"/>
          <w:color w:val="auto"/>
          <w:sz w:val="32"/>
          <w:szCs w:val="32"/>
        </w:rPr>
        <w:t>“共享新机遇，共谋新发展”</w:t>
      </w:r>
      <w:r>
        <w:rPr>
          <w:rFonts w:hint="eastAsia" w:ascii="方正仿宋简体" w:hAnsi="方正仿宋简体" w:eastAsia="方正仿宋简体" w:cs="方正仿宋简体"/>
          <w:color w:val="auto"/>
          <w:sz w:val="32"/>
          <w:szCs w:val="32"/>
          <w:lang w:eastAsia="zh-CN"/>
        </w:rPr>
        <w:t>的主题，</w:t>
      </w:r>
      <w:r>
        <w:rPr>
          <w:rFonts w:hint="eastAsia" w:ascii="方正仿宋简体" w:hAnsi="方正仿宋简体" w:eastAsia="方正仿宋简体" w:cs="方正仿宋简体"/>
          <w:color w:val="auto"/>
          <w:sz w:val="32"/>
          <w:szCs w:val="32"/>
        </w:rPr>
        <w:t>凸显</w:t>
      </w:r>
      <w:r>
        <w:rPr>
          <w:rFonts w:hint="eastAsia" w:ascii="方正仿宋简体" w:hAnsi="方正仿宋简体" w:eastAsia="方正仿宋简体" w:cs="方正仿宋简体"/>
          <w:color w:val="auto"/>
          <w:sz w:val="32"/>
          <w:szCs w:val="32"/>
          <w:lang w:eastAsia="zh-CN"/>
        </w:rPr>
        <w:t>“</w:t>
      </w:r>
      <w:r>
        <w:rPr>
          <w:rFonts w:hint="default" w:ascii="方正仿宋简体" w:hAnsi="方正仿宋简体" w:eastAsia="方正仿宋简体" w:cs="方正仿宋简体"/>
          <w:color w:val="auto"/>
          <w:sz w:val="32"/>
          <w:szCs w:val="32"/>
          <w:lang w:val="en"/>
        </w:rPr>
        <w:t>商洽会</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的品牌价值</w:t>
      </w:r>
      <w:r>
        <w:rPr>
          <w:rFonts w:hint="eastAsia" w:ascii="方正仿宋简体" w:hAnsi="方正仿宋简体" w:eastAsia="方正仿宋简体" w:cs="方正仿宋简体"/>
          <w:color w:val="auto"/>
          <w:sz w:val="32"/>
          <w:szCs w:val="32"/>
          <w:lang w:eastAsia="zh-CN"/>
        </w:rPr>
        <w:t>及线上线下办展融合发展的</w:t>
      </w:r>
      <w:r>
        <w:rPr>
          <w:rFonts w:hint="eastAsia" w:ascii="方正仿宋简体" w:hAnsi="方正仿宋简体" w:eastAsia="方正仿宋简体" w:cs="方正仿宋简体"/>
          <w:color w:val="auto"/>
          <w:sz w:val="32"/>
          <w:szCs w:val="32"/>
        </w:rPr>
        <w:t>成绩</w:t>
      </w:r>
      <w:r>
        <w:rPr>
          <w:rFonts w:hint="eastAsia" w:ascii="仿宋" w:hAnsi="仿宋" w:eastAsia="仿宋" w:cs="仿宋"/>
          <w:color w:val="auto"/>
          <w:kern w:val="0"/>
          <w:sz w:val="32"/>
          <w:szCs w:val="32"/>
          <w:lang w:val="en-US" w:eastAsia="zh-CN" w:bidi="ar"/>
        </w:rPr>
        <w:t>。</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02"/>
        <w:jc w:val="left"/>
        <w:textAlignment w:val="auto"/>
        <w:outlineLvl w:val="9"/>
        <w:rPr>
          <w:rFonts w:hint="eastAsia" w:ascii="黑体" w:hAnsi="黑体" w:eastAsia="黑体" w:cs="黑体"/>
          <w:b w:val="0"/>
          <w:bCs/>
          <w:color w:val="auto"/>
          <w:kern w:val="0"/>
          <w:sz w:val="32"/>
          <w:szCs w:val="32"/>
          <w:lang w:val="en-US" w:eastAsia="zh-CN" w:bidi="ar"/>
        </w:rPr>
      </w:pPr>
      <w:r>
        <w:rPr>
          <w:rFonts w:hint="eastAsia" w:ascii="黑体" w:hAnsi="黑体" w:eastAsia="黑体" w:cs="黑体"/>
          <w:b w:val="0"/>
          <w:bCs/>
          <w:color w:val="auto"/>
          <w:kern w:val="0"/>
          <w:sz w:val="32"/>
          <w:szCs w:val="32"/>
          <w:lang w:val="en-US" w:eastAsia="zh-CN" w:bidi="ar"/>
        </w:rPr>
        <w:t>调查内容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kern w:val="0"/>
          <w:sz w:val="32"/>
          <w:szCs w:val="32"/>
          <w:lang w:val="en-US" w:eastAsia="zh-CN" w:bidi="ar"/>
        </w:rPr>
        <w:t>本制度调查内容</w:t>
      </w:r>
      <w:r>
        <w:rPr>
          <w:rFonts w:hint="eastAsia" w:ascii="方正仿宋简体" w:hAnsi="方正仿宋简体" w:eastAsia="方正仿宋简体" w:cs="方正仿宋简体"/>
          <w:color w:val="auto"/>
          <w:sz w:val="32"/>
          <w:szCs w:val="32"/>
          <w:lang w:eastAsia="zh-CN"/>
        </w:rPr>
        <w:t>是</w:t>
      </w:r>
      <w:r>
        <w:rPr>
          <w:rFonts w:hint="eastAsia" w:ascii="方正仿宋简体" w:hAnsi="方正仿宋简体" w:eastAsia="方正仿宋简体" w:cs="方正仿宋简体"/>
          <w:color w:val="auto"/>
          <w:sz w:val="32"/>
          <w:szCs w:val="32"/>
          <w:lang w:val="en-US" w:eastAsia="zh-CN"/>
        </w:rPr>
        <w:t>2022</w:t>
      </w:r>
      <w:r>
        <w:rPr>
          <w:rFonts w:hint="eastAsia" w:ascii="方正仿宋简体" w:hAnsi="方正仿宋简体" w:eastAsia="方正仿宋简体" w:cs="方正仿宋简体"/>
          <w:color w:val="auto"/>
          <w:sz w:val="32"/>
          <w:szCs w:val="32"/>
        </w:rPr>
        <w:t>年</w:t>
      </w:r>
      <w:r>
        <w:rPr>
          <w:rFonts w:hint="eastAsia" w:ascii="方正仿宋简体" w:hAnsi="方正仿宋简体" w:eastAsia="方正仿宋简体" w:cs="方正仿宋简体"/>
          <w:color w:val="auto"/>
          <w:sz w:val="32"/>
          <w:szCs w:val="32"/>
          <w:lang w:val="en-US" w:eastAsia="zh-CN"/>
        </w:rPr>
        <w:t>10</w:t>
      </w:r>
      <w:r>
        <w:rPr>
          <w:rFonts w:hint="eastAsia" w:ascii="方正仿宋简体" w:hAnsi="方正仿宋简体" w:eastAsia="方正仿宋简体" w:cs="方正仿宋简体"/>
          <w:color w:val="auto"/>
          <w:sz w:val="32"/>
          <w:szCs w:val="32"/>
        </w:rPr>
        <w:t>月</w:t>
      </w:r>
      <w:r>
        <w:rPr>
          <w:rFonts w:hint="eastAsia" w:ascii="方正仿宋简体" w:hAnsi="方正仿宋简体" w:eastAsia="方正仿宋简体" w:cs="方正仿宋简体"/>
          <w:color w:val="auto"/>
          <w:sz w:val="32"/>
          <w:szCs w:val="32"/>
          <w:lang w:val="en-US" w:eastAsia="zh-CN"/>
        </w:rPr>
        <w:t>30日—11月4</w:t>
      </w:r>
      <w:r>
        <w:rPr>
          <w:rFonts w:hint="eastAsia" w:ascii="方正仿宋简体" w:hAnsi="方正仿宋简体" w:eastAsia="方正仿宋简体" w:cs="方正仿宋简体"/>
          <w:color w:val="auto"/>
          <w:sz w:val="32"/>
          <w:szCs w:val="32"/>
        </w:rPr>
        <w:t>日会展期间，在主会场昆明</w:t>
      </w:r>
      <w:r>
        <w:rPr>
          <w:rFonts w:hint="eastAsia" w:ascii="方正仿宋简体" w:hAnsi="方正仿宋简体" w:eastAsia="方正仿宋简体" w:cs="方正仿宋简体"/>
          <w:color w:val="auto"/>
          <w:sz w:val="32"/>
          <w:szCs w:val="32"/>
          <w:lang w:eastAsia="zh-CN"/>
        </w:rPr>
        <w:t>（滇池）</w:t>
      </w:r>
      <w:r>
        <w:rPr>
          <w:rFonts w:hint="eastAsia" w:ascii="方正仿宋简体" w:hAnsi="方正仿宋简体" w:eastAsia="方正仿宋简体" w:cs="方正仿宋简体"/>
          <w:color w:val="auto"/>
          <w:sz w:val="32"/>
          <w:szCs w:val="32"/>
        </w:rPr>
        <w:t>国际会展中心</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南博会数字化平台”参展及参展期间各相关活动的所有展团（组织）和企业每天现场成交额、合同成交额和签约成交额等指标；参加会展期间各项活动的组织或企业的合同成交额和签约成交额等指标；各国家及地区、各省（区、市）、云南省各州（市）内资、外资（含利用外资、对外投资）项目签约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02"/>
        <w:jc w:val="left"/>
        <w:textAlignment w:val="auto"/>
        <w:outlineLvl w:val="9"/>
        <w:rPr>
          <w:rFonts w:hint="eastAsia" w:ascii="黑体" w:hAnsi="黑体" w:eastAsia="黑体" w:cs="黑体"/>
          <w:b w:val="0"/>
          <w:bCs/>
          <w:color w:val="auto"/>
          <w:sz w:val="32"/>
          <w:szCs w:val="32"/>
        </w:rPr>
      </w:pPr>
      <w:r>
        <w:rPr>
          <w:rFonts w:hint="eastAsia" w:ascii="黑体" w:hAnsi="黑体" w:eastAsia="黑体" w:cs="黑体"/>
          <w:b w:val="0"/>
          <w:bCs/>
          <w:color w:val="auto"/>
          <w:kern w:val="0"/>
          <w:sz w:val="32"/>
          <w:szCs w:val="32"/>
          <w:lang w:val="en-US" w:eastAsia="zh-CN" w:bidi="ar"/>
        </w:rPr>
        <w:t>三、调查对象及范围</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调查对象是</w:t>
      </w:r>
      <w:r>
        <w:rPr>
          <w:rFonts w:hint="eastAsia" w:ascii="方正仿宋简体" w:hAnsi="方正仿宋简体" w:eastAsia="方正仿宋简体" w:cs="方正仿宋简体"/>
          <w:color w:val="auto"/>
          <w:sz w:val="32"/>
          <w:szCs w:val="32"/>
          <w:lang w:eastAsia="zh-CN"/>
        </w:rPr>
        <w:t>“第6届南博会”</w:t>
      </w:r>
      <w:r>
        <w:rPr>
          <w:rFonts w:hint="eastAsia" w:ascii="方正仿宋简体" w:hAnsi="方正仿宋简体" w:eastAsia="方正仿宋简体" w:cs="方正仿宋简体"/>
          <w:color w:val="auto"/>
          <w:sz w:val="32"/>
          <w:szCs w:val="32"/>
          <w:lang w:val="en"/>
        </w:rPr>
        <w:t>期间，</w:t>
      </w:r>
      <w:r>
        <w:rPr>
          <w:rFonts w:hint="eastAsia" w:ascii="方正仿宋简体" w:hAnsi="方正仿宋简体" w:eastAsia="方正仿宋简体" w:cs="方正仿宋简体"/>
          <w:color w:val="auto"/>
          <w:sz w:val="32"/>
          <w:szCs w:val="32"/>
        </w:rPr>
        <w:t>在昆明滇池国际会展中心参展、在“南博会数字化平台”参展</w:t>
      </w:r>
      <w:r>
        <w:rPr>
          <w:rFonts w:hint="eastAsia" w:ascii="方正仿宋简体" w:hAnsi="方正仿宋简体" w:eastAsia="方正仿宋简体" w:cs="方正仿宋简体"/>
          <w:color w:val="auto"/>
          <w:sz w:val="32"/>
          <w:szCs w:val="32"/>
          <w:lang w:val="en"/>
        </w:rPr>
        <w:t>以及展期内参加相关活动（含因各种因素提前及延期的活动）</w:t>
      </w:r>
      <w:r>
        <w:rPr>
          <w:rFonts w:hint="eastAsia" w:ascii="方正仿宋简体" w:hAnsi="方正仿宋简体" w:eastAsia="方正仿宋简体" w:cs="方正仿宋简体"/>
          <w:color w:val="auto"/>
          <w:sz w:val="32"/>
          <w:szCs w:val="32"/>
        </w:rPr>
        <w:t>的所有展团（组织）和企业。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02"/>
        <w:jc w:val="left"/>
        <w:textAlignment w:val="auto"/>
        <w:outlineLvl w:val="9"/>
        <w:rPr>
          <w:rFonts w:hint="eastAsia" w:ascii="黑体" w:hAnsi="黑体" w:eastAsia="黑体" w:cs="黑体"/>
          <w:b w:val="0"/>
          <w:bCs/>
          <w:color w:val="auto"/>
          <w:sz w:val="32"/>
          <w:szCs w:val="32"/>
        </w:rPr>
      </w:pPr>
      <w:r>
        <w:rPr>
          <w:rFonts w:hint="eastAsia" w:ascii="黑体" w:hAnsi="黑体" w:eastAsia="黑体" w:cs="黑体"/>
          <w:b w:val="0"/>
          <w:bCs/>
          <w:color w:val="auto"/>
          <w:kern w:val="0"/>
          <w:sz w:val="32"/>
          <w:szCs w:val="32"/>
          <w:lang w:val="en-US" w:eastAsia="zh-CN" w:bidi="ar"/>
        </w:rPr>
        <w:t>四、调查方法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本制度采用全面调查和抽样调查相结合的调查方法。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outlineLvl w:val="9"/>
        <w:rPr>
          <w:rFonts w:hint="eastAsia" w:ascii="黑体" w:hAnsi="黑体" w:eastAsia="黑体" w:cs="黑体"/>
          <w:b w:val="0"/>
          <w:bCs/>
          <w:color w:val="auto"/>
          <w:sz w:val="32"/>
          <w:szCs w:val="32"/>
        </w:rPr>
      </w:pPr>
      <w:r>
        <w:rPr>
          <w:rFonts w:hint="eastAsia" w:ascii="黑体" w:hAnsi="黑体" w:eastAsia="黑体" w:cs="黑体"/>
          <w:b w:val="0"/>
          <w:bCs/>
          <w:color w:val="auto"/>
          <w:kern w:val="0"/>
          <w:sz w:val="32"/>
          <w:szCs w:val="32"/>
          <w:lang w:val="en-US" w:eastAsia="zh-CN" w:bidi="ar"/>
        </w:rPr>
        <w:t>五、组织方式</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本制度由</w:t>
      </w:r>
      <w:r>
        <w:rPr>
          <w:rFonts w:hint="eastAsia" w:ascii="方正仿宋简体" w:hAnsi="方正仿宋简体" w:eastAsia="方正仿宋简体" w:cs="方正仿宋简体"/>
          <w:color w:val="auto"/>
          <w:sz w:val="32"/>
          <w:szCs w:val="32"/>
        </w:rPr>
        <w:t>第6届南博会</w:t>
      </w:r>
      <w:r>
        <w:rPr>
          <w:rFonts w:hint="eastAsia" w:ascii="方正仿宋简体" w:hAnsi="方正仿宋简体" w:eastAsia="方正仿宋简体" w:cs="方正仿宋简体"/>
          <w:color w:val="auto"/>
          <w:sz w:val="32"/>
          <w:szCs w:val="32"/>
          <w:lang w:eastAsia="zh-CN"/>
        </w:rPr>
        <w:t>执委会</w:t>
      </w:r>
      <w:r>
        <w:rPr>
          <w:rFonts w:hint="eastAsia" w:ascii="仿宋" w:hAnsi="仿宋" w:eastAsia="仿宋" w:cs="仿宋"/>
          <w:color w:val="auto"/>
          <w:kern w:val="0"/>
          <w:sz w:val="32"/>
          <w:szCs w:val="32"/>
          <w:lang w:val="en-US" w:eastAsia="zh-CN" w:bidi="ar"/>
        </w:rPr>
        <w:t>负责组织实施，各相关部门单位以电子邮件等介质方式报送</w:t>
      </w:r>
      <w:r>
        <w:rPr>
          <w:rFonts w:hint="eastAsia" w:ascii="方正仿宋简体" w:hAnsi="方正仿宋简体" w:eastAsia="方正仿宋简体" w:cs="方正仿宋简体"/>
          <w:color w:val="auto"/>
          <w:sz w:val="32"/>
          <w:szCs w:val="32"/>
          <w:lang w:val="en-US" w:eastAsia="zh-CN"/>
        </w:rPr>
        <w:t>执委会</w:t>
      </w:r>
      <w:r>
        <w:rPr>
          <w:rFonts w:hint="eastAsia" w:ascii="仿宋" w:hAnsi="仿宋" w:eastAsia="仿宋" w:cs="仿宋"/>
          <w:color w:val="auto"/>
          <w:kern w:val="0"/>
          <w:sz w:val="32"/>
          <w:szCs w:val="32"/>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02"/>
        <w:jc w:val="left"/>
        <w:textAlignment w:val="auto"/>
        <w:outlineLvl w:val="9"/>
        <w:rPr>
          <w:rFonts w:hint="eastAsia" w:ascii="黑体" w:hAnsi="黑体" w:eastAsia="黑体" w:cs="黑体"/>
          <w:b w:val="0"/>
          <w:bCs/>
          <w:color w:val="auto"/>
          <w:sz w:val="32"/>
          <w:szCs w:val="32"/>
        </w:rPr>
      </w:pPr>
      <w:r>
        <w:rPr>
          <w:rFonts w:hint="eastAsia" w:ascii="黑体" w:hAnsi="黑体" w:eastAsia="黑体" w:cs="黑体"/>
          <w:b w:val="0"/>
          <w:bCs/>
          <w:color w:val="auto"/>
          <w:kern w:val="0"/>
          <w:sz w:val="32"/>
          <w:szCs w:val="32"/>
          <w:lang w:val="en-US" w:eastAsia="zh-CN" w:bidi="ar"/>
        </w:rPr>
        <w:t>六、数据发布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jc w:val="left"/>
        <w:textAlignment w:val="auto"/>
        <w:outlineLvl w:val="9"/>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相关汇总数据由</w:t>
      </w:r>
      <w:r>
        <w:rPr>
          <w:rFonts w:hint="eastAsia" w:ascii="方正仿宋简体" w:hAnsi="方正仿宋简体" w:eastAsia="方正仿宋简体" w:cs="方正仿宋简体"/>
          <w:color w:val="auto"/>
          <w:sz w:val="32"/>
          <w:szCs w:val="32"/>
        </w:rPr>
        <w:t>第6届南博会</w:t>
      </w:r>
      <w:r>
        <w:rPr>
          <w:rFonts w:hint="eastAsia" w:ascii="方正仿宋简体" w:hAnsi="方正仿宋简体" w:eastAsia="方正仿宋简体" w:cs="方正仿宋简体"/>
          <w:color w:val="auto"/>
          <w:sz w:val="32"/>
          <w:szCs w:val="32"/>
          <w:lang w:eastAsia="zh-CN"/>
        </w:rPr>
        <w:t>执委会</w:t>
      </w:r>
      <w:r>
        <w:rPr>
          <w:rFonts w:hint="eastAsia" w:ascii="方正仿宋简体" w:hAnsi="方正仿宋简体" w:eastAsia="方正仿宋简体" w:cs="方正仿宋简体"/>
          <w:color w:val="auto"/>
          <w:sz w:val="32"/>
          <w:szCs w:val="32"/>
          <w:lang w:val="en-US" w:eastAsia="zh-CN"/>
        </w:rPr>
        <w:t>使用并发布。主要发布方式为媒体、网站和新闻发布会。</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480"/>
        <w:jc w:val="left"/>
        <w:textAlignment w:val="auto"/>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176D25"/>
    <w:multiLevelType w:val="singleLevel"/>
    <w:tmpl w:val="A8176D2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9F3A60"/>
    <w:rsid w:val="00526E95"/>
    <w:rsid w:val="00D652F7"/>
    <w:rsid w:val="1D825D92"/>
    <w:rsid w:val="2DDC6AF7"/>
    <w:rsid w:val="4FBA0A94"/>
    <w:rsid w:val="549F3A60"/>
    <w:rsid w:val="578A4AD5"/>
    <w:rsid w:val="5A7C5887"/>
    <w:rsid w:val="618D2191"/>
    <w:rsid w:val="6D9E28FB"/>
    <w:rsid w:val="6FDD8226"/>
    <w:rsid w:val="70B93CD1"/>
    <w:rsid w:val="75704623"/>
    <w:rsid w:val="7DE60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rPr>
  </w:style>
  <w:style w:type="paragraph" w:styleId="3">
    <w:name w:val="footer"/>
    <w:basedOn w:val="1"/>
    <w:qFormat/>
    <w:uiPriority w:val="99"/>
    <w:pPr>
      <w:tabs>
        <w:tab w:val="center" w:pos="4153"/>
        <w:tab w:val="right" w:pos="8306"/>
      </w:tabs>
      <w:snapToGrid w:val="0"/>
      <w:jc w:val="left"/>
    </w:pPr>
    <w:rPr>
      <w:rFonts w:ascii="Calibri" w:hAnsi="Calibri"/>
      <w:kern w:val="0"/>
      <w:sz w:val="18"/>
      <w:szCs w:val="18"/>
    </w:rPr>
  </w:style>
  <w:style w:type="character" w:styleId="5">
    <w:name w:val="Hyperlink"/>
    <w:basedOn w:val="4"/>
    <w:qFormat/>
    <w:uiPriority w:val="0"/>
    <w:rPr>
      <w:color w:val="0000FF"/>
      <w:u w:val="none"/>
    </w:rPr>
  </w:style>
  <w:style w:type="paragraph" w:customStyle="1" w:styleId="7">
    <w:name w:val="_Style 6"/>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云南省统计局</Company>
  <Pages>1</Pages>
  <Words>0</Words>
  <Characters>0</Characters>
  <Lines>0</Lines>
  <Paragraphs>0</Paragraphs>
  <TotalTime>11</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2019-04-17T18:39:00Z</dcterms:created>
  <dc:creator>刘嵩</dc:creator>
  <cp:lastModifiedBy>零零菲</cp:lastModifiedBy>
  <cp:lastPrinted>2023-01-13T08:15:00Z</cp:lastPrinted>
  <dcterms:modified xsi:type="dcterms:W3CDTF">2023-01-17T02:06:12Z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