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40"/>
        </w:tabs>
        <w:kinsoku/>
        <w:wordWrap w:val="0"/>
        <w:overflowPunct/>
        <w:topLinePunct w:val="0"/>
        <w:autoSpaceDE/>
        <w:autoSpaceDN/>
        <w:bidi w:val="0"/>
        <w:adjustRightInd/>
        <w:snapToGrid/>
        <w:spacing w:before="312" w:beforeAutospacing="0" w:after="156" w:afterAutospacing="0" w:line="640" w:lineRule="exact"/>
        <w:ind w:left="0" w:right="0"/>
        <w:jc w:val="center"/>
        <w:textAlignment w:val="auto"/>
        <w:outlineLvl w:val="9"/>
        <w:rPr>
          <w:rFonts w:hint="eastAsia" w:ascii="方正小标宋简体" w:hAnsi="方正小标宋简体" w:eastAsia="方正小标宋简体" w:cs="方正小标宋简体"/>
          <w:b w:val="0"/>
          <w:bCs w:val="0"/>
          <w:color w:val="auto"/>
          <w:sz w:val="44"/>
          <w:szCs w:val="44"/>
          <w:lang w:val="en-US"/>
        </w:rPr>
      </w:pPr>
      <w:r>
        <w:rPr>
          <w:rFonts w:hint="eastAsia" w:ascii="方正小标宋简体" w:hAnsi="方正小标宋简体" w:eastAsia="方正小标宋简体" w:cs="方正小标宋简体"/>
          <w:b w:val="0"/>
          <w:bCs w:val="0"/>
          <w:color w:val="auto"/>
          <w:sz w:val="44"/>
          <w:szCs w:val="44"/>
          <w:lang w:eastAsia="zh-CN"/>
        </w:rPr>
        <w:t>云南省国内合作统计报表</w:t>
      </w:r>
      <w:r>
        <w:rPr>
          <w:rFonts w:hint="eastAsia" w:ascii="方正小标宋简体" w:hAnsi="方正小标宋简体" w:eastAsia="方正小标宋简体" w:cs="方正小标宋简体"/>
          <w:b w:val="0"/>
          <w:bCs w:val="0"/>
          <w:color w:val="auto"/>
          <w:kern w:val="0"/>
          <w:sz w:val="44"/>
          <w:szCs w:val="44"/>
          <w:lang w:val="en-US" w:eastAsia="zh-CN" w:bidi="ar"/>
        </w:rPr>
        <w:t>制度主要内容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2"/>
        <w:jc w:val="left"/>
        <w:textAlignment w:val="auto"/>
        <w:rPr>
          <w:rFonts w:hint="eastAsia" w:ascii="黑体" w:hAnsi="黑体" w:eastAsia="黑体" w:cs="黑体"/>
          <w:b w:val="0"/>
          <w:bCs/>
          <w:color w:val="auto"/>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2"/>
        <w:jc w:val="left"/>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kern w:val="0"/>
          <w:sz w:val="32"/>
          <w:szCs w:val="32"/>
          <w:lang w:val="en-US" w:eastAsia="zh-CN" w:bidi="ar"/>
        </w:rPr>
        <w:t>一、调查目的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jc w:val="both"/>
        <w:textAlignment w:val="auto"/>
        <w:outlineLvl w:val="9"/>
        <w:rPr>
          <w:rFonts w:hint="eastAsia" w:ascii="仿宋" w:hAnsi="仿宋" w:eastAsia="仿宋_GB2312" w:cs="仿宋"/>
          <w:b/>
          <w:bCs/>
          <w:color w:val="auto"/>
          <w:sz w:val="32"/>
          <w:szCs w:val="32"/>
          <w:lang w:val="en-US" w:eastAsia="zh-CN"/>
        </w:rPr>
      </w:pPr>
      <w:r>
        <w:rPr>
          <w:rFonts w:hint="eastAsia" w:ascii="仿宋" w:hAnsi="仿宋" w:eastAsia="仿宋" w:cs="仿宋"/>
          <w:color w:val="auto"/>
          <w:kern w:val="0"/>
          <w:sz w:val="32"/>
          <w:szCs w:val="32"/>
          <w:lang w:val="en-US" w:eastAsia="zh-CN" w:bidi="ar"/>
        </w:rPr>
        <w:t xml:space="preserve">    </w:t>
      </w:r>
      <w:r>
        <w:rPr>
          <w:rFonts w:hint="eastAsia" w:ascii="方正仿宋简体" w:hAnsi="方正仿宋简体" w:eastAsia="方正仿宋简体" w:cs="方正仿宋简体"/>
          <w:b w:val="0"/>
          <w:bCs/>
          <w:color w:val="auto"/>
          <w:kern w:val="0"/>
          <w:sz w:val="32"/>
          <w:szCs w:val="32"/>
          <w:lang w:val="en-US" w:eastAsia="zh-CN" w:bidi="ar"/>
        </w:rPr>
        <w:t>为全面、及时准确反映云南省国内合作成果情况，为决策和工作提供参考依据，依照《中华人民共和国统计法》、《中华人民共和国统计法实施条例》、《云南省部门统计调查项目管理办法》等规定，特制定本报表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1"/>
        <w:jc w:val="left"/>
        <w:textAlignment w:val="auto"/>
        <w:outlineLvl w:val="9"/>
        <w:rPr>
          <w:rFonts w:hint="eastAsia" w:ascii="黑体" w:hAnsi="黑体" w:eastAsia="黑体" w:cs="黑体"/>
          <w:b w:val="0"/>
          <w:bCs/>
          <w:color w:val="auto"/>
          <w:kern w:val="0"/>
          <w:sz w:val="32"/>
          <w:szCs w:val="32"/>
          <w:lang w:val="en-US" w:eastAsia="zh-CN" w:bidi="ar"/>
        </w:rPr>
      </w:pPr>
      <w:r>
        <w:rPr>
          <w:rFonts w:hint="eastAsia" w:ascii="黑体" w:hAnsi="黑体" w:eastAsia="黑体" w:cs="黑体"/>
          <w:b w:val="0"/>
          <w:bCs/>
          <w:color w:val="auto"/>
          <w:kern w:val="0"/>
          <w:sz w:val="32"/>
          <w:szCs w:val="32"/>
          <w:lang w:val="en-US" w:eastAsia="zh-CN" w:bidi="ar"/>
        </w:rPr>
        <w:t>二、调查内容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1"/>
        <w:jc w:val="both"/>
        <w:textAlignment w:val="auto"/>
        <w:outlineLvl w:val="9"/>
        <w:rPr>
          <w:rFonts w:hint="eastAsia" w:ascii="方正仿宋简体" w:hAnsi="方正仿宋简体" w:eastAsia="方正仿宋简体" w:cs="方正仿宋简体"/>
          <w:b w:val="0"/>
          <w:bCs/>
          <w:color w:val="auto"/>
          <w:kern w:val="0"/>
          <w:sz w:val="32"/>
          <w:szCs w:val="32"/>
          <w:lang w:val="en-US" w:eastAsia="zh-CN" w:bidi="ar"/>
        </w:rPr>
      </w:pPr>
      <w:r>
        <w:rPr>
          <w:rFonts w:hint="eastAsia" w:ascii="方正仿宋简体" w:hAnsi="方正仿宋简体" w:eastAsia="方正仿宋简体" w:cs="方正仿宋简体"/>
          <w:b w:val="0"/>
          <w:bCs/>
          <w:color w:val="auto"/>
          <w:kern w:val="0"/>
          <w:sz w:val="32"/>
          <w:szCs w:val="32"/>
          <w:lang w:val="en-US" w:eastAsia="zh-CN" w:bidi="ar"/>
        </w:rPr>
        <w:t>云南省与外省区市签订和实施的、以经济利益为目的，由各类自然人、法人和其他组织出资或举办的，计划总投资500万元及以上且已在项目地完成企业注册登记或有关变更手续的合作项目的基本情况。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1"/>
        <w:jc w:val="left"/>
        <w:textAlignment w:val="auto"/>
        <w:outlineLvl w:val="9"/>
        <w:rPr>
          <w:rFonts w:hint="eastAsia" w:ascii="黑体" w:hAnsi="黑体" w:eastAsia="黑体" w:cs="黑体"/>
          <w:b w:val="0"/>
          <w:bCs/>
          <w:color w:val="auto"/>
          <w:kern w:val="0"/>
          <w:sz w:val="32"/>
          <w:szCs w:val="32"/>
          <w:lang w:val="en-US" w:eastAsia="zh-CN" w:bidi="ar"/>
        </w:rPr>
      </w:pPr>
      <w:r>
        <w:rPr>
          <w:rFonts w:hint="eastAsia" w:ascii="黑体" w:hAnsi="黑体" w:eastAsia="黑体" w:cs="黑体"/>
          <w:b w:val="0"/>
          <w:bCs/>
          <w:color w:val="auto"/>
          <w:kern w:val="0"/>
          <w:sz w:val="32"/>
          <w:szCs w:val="32"/>
          <w:lang w:val="en-US" w:eastAsia="zh-CN" w:bidi="ar"/>
        </w:rPr>
        <w:t>三、调查对象及范围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1"/>
        <w:jc w:val="left"/>
        <w:textAlignment w:val="auto"/>
        <w:outlineLvl w:val="9"/>
        <w:rPr>
          <w:rFonts w:hint="eastAsia" w:ascii="方正仿宋简体" w:hAnsi="方正仿宋简体" w:eastAsia="方正仿宋简体" w:cs="方正仿宋简体"/>
          <w:b w:val="0"/>
          <w:bCs/>
          <w:color w:val="auto"/>
          <w:kern w:val="0"/>
          <w:sz w:val="32"/>
          <w:szCs w:val="32"/>
          <w:lang w:val="en-US" w:eastAsia="zh-CN" w:bidi="ar"/>
        </w:rPr>
      </w:pPr>
      <w:r>
        <w:rPr>
          <w:rFonts w:hint="eastAsia" w:ascii="方正仿宋简体" w:hAnsi="方正仿宋简体" w:eastAsia="方正仿宋简体" w:cs="方正仿宋简体"/>
          <w:b w:val="0"/>
          <w:bCs/>
          <w:color w:val="auto"/>
          <w:kern w:val="0"/>
          <w:sz w:val="32"/>
          <w:szCs w:val="32"/>
          <w:lang w:val="en-US" w:eastAsia="zh-CN" w:bidi="ar"/>
        </w:rPr>
        <w:t>调查对象：外来投资企业（外来投资者个人）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1"/>
        <w:jc w:val="left"/>
        <w:textAlignment w:val="auto"/>
        <w:outlineLvl w:val="9"/>
        <w:rPr>
          <w:rFonts w:hint="eastAsia" w:ascii="仿宋_GB2312" w:hAnsi="仿宋_GB2312" w:eastAsia="仿宋_GB2312" w:cs="仿宋_GB2312"/>
          <w:b w:val="0"/>
          <w:bCs/>
          <w:color w:val="auto"/>
          <w:kern w:val="0"/>
          <w:sz w:val="32"/>
          <w:szCs w:val="32"/>
          <w:lang w:val="en-US" w:eastAsia="zh-CN" w:bidi="ar"/>
        </w:rPr>
      </w:pPr>
      <w:r>
        <w:rPr>
          <w:rFonts w:hint="eastAsia" w:ascii="方正仿宋简体" w:hAnsi="方正仿宋简体" w:eastAsia="方正仿宋简体" w:cs="方正仿宋简体"/>
          <w:b w:val="0"/>
          <w:bCs/>
          <w:color w:val="auto"/>
          <w:kern w:val="0"/>
          <w:sz w:val="32"/>
          <w:szCs w:val="32"/>
          <w:lang w:val="en-US" w:eastAsia="zh-CN" w:bidi="ar"/>
        </w:rPr>
        <w:t>调查范围：云南省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1"/>
        <w:jc w:val="left"/>
        <w:textAlignment w:val="auto"/>
        <w:outlineLvl w:val="9"/>
        <w:rPr>
          <w:rFonts w:hint="eastAsia" w:ascii="黑体" w:hAnsi="黑体" w:eastAsia="黑体" w:cs="黑体"/>
          <w:b w:val="0"/>
          <w:bCs/>
          <w:color w:val="auto"/>
          <w:kern w:val="0"/>
          <w:sz w:val="32"/>
          <w:szCs w:val="32"/>
          <w:lang w:val="en-US" w:eastAsia="zh-CN" w:bidi="ar"/>
        </w:rPr>
      </w:pPr>
      <w:r>
        <w:rPr>
          <w:rFonts w:hint="eastAsia" w:ascii="黑体" w:hAnsi="黑体" w:eastAsia="黑体" w:cs="黑体"/>
          <w:b w:val="0"/>
          <w:bCs/>
          <w:color w:val="auto"/>
          <w:kern w:val="0"/>
          <w:sz w:val="32"/>
          <w:szCs w:val="32"/>
          <w:lang w:val="en-US" w:eastAsia="zh-CN" w:bidi="ar"/>
        </w:rPr>
        <w:t>四、调查方法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1"/>
        <w:jc w:val="both"/>
        <w:textAlignment w:val="auto"/>
        <w:outlineLvl w:val="9"/>
        <w:rPr>
          <w:rFonts w:hint="eastAsia" w:ascii="方正仿宋简体" w:hAnsi="方正仿宋简体" w:eastAsia="方正仿宋简体" w:cs="方正仿宋简体"/>
          <w:b w:val="0"/>
          <w:bCs/>
          <w:color w:val="auto"/>
          <w:kern w:val="0"/>
          <w:sz w:val="32"/>
          <w:szCs w:val="32"/>
          <w:lang w:val="en-US" w:eastAsia="zh-CN" w:bidi="ar"/>
        </w:rPr>
      </w:pPr>
      <w:r>
        <w:rPr>
          <w:rFonts w:hint="eastAsia" w:ascii="方正仿宋简体" w:hAnsi="方正仿宋简体" w:eastAsia="方正仿宋简体" w:cs="方正仿宋简体"/>
          <w:b w:val="0"/>
          <w:bCs/>
          <w:color w:val="auto"/>
          <w:kern w:val="0"/>
          <w:sz w:val="32"/>
          <w:szCs w:val="32"/>
          <w:lang w:val="en-US" w:eastAsia="zh-CN" w:bidi="ar"/>
        </w:rPr>
        <w:t>本制度采用全面调查方法。按照“先入库后有数”的原则，基层投促部门收集辖区内国内合作项目单位报出的基础数据，并通过云南省国内合作网络在线直报系统上报基层数据及综合数据，实现超级汇总。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2"/>
        <w:jc w:val="left"/>
        <w:textAlignment w:val="auto"/>
        <w:outlineLvl w:val="9"/>
        <w:rPr>
          <w:rFonts w:hint="eastAsia" w:ascii="黑体" w:hAnsi="黑体" w:eastAsia="黑体" w:cs="黑体"/>
          <w:b w:val="0"/>
          <w:bCs/>
          <w:color w:val="auto"/>
          <w:kern w:val="0"/>
          <w:sz w:val="32"/>
          <w:szCs w:val="32"/>
          <w:lang w:val="en-US" w:eastAsia="zh-CN" w:bidi="ar"/>
        </w:rPr>
      </w:pPr>
      <w:r>
        <w:rPr>
          <w:rFonts w:hint="eastAsia" w:ascii="黑体" w:hAnsi="黑体" w:eastAsia="黑体" w:cs="黑体"/>
          <w:b w:val="0"/>
          <w:bCs/>
          <w:color w:val="auto"/>
          <w:kern w:val="0"/>
          <w:sz w:val="32"/>
          <w:szCs w:val="32"/>
          <w:lang w:val="en-US" w:eastAsia="zh-CN" w:bidi="ar"/>
        </w:rPr>
        <w:t>五、组织方式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both"/>
        <w:textAlignment w:val="auto"/>
        <w:outlineLvl w:val="9"/>
        <w:rPr>
          <w:rFonts w:hint="eastAsia" w:ascii="方正仿宋简体" w:hAnsi="方正仿宋简体" w:eastAsia="方正仿宋简体" w:cs="方正仿宋简体"/>
          <w:b w:val="0"/>
          <w:bCs/>
          <w:color w:val="auto"/>
          <w:kern w:val="0"/>
          <w:sz w:val="32"/>
          <w:szCs w:val="32"/>
          <w:lang w:val="en-US" w:eastAsia="zh-CN" w:bidi="ar"/>
        </w:rPr>
      </w:pPr>
      <w:r>
        <w:rPr>
          <w:rFonts w:hint="eastAsia" w:ascii="方正仿宋简体" w:hAnsi="方正仿宋简体" w:eastAsia="方正仿宋简体" w:cs="方正仿宋简体"/>
          <w:b w:val="0"/>
          <w:bCs/>
          <w:color w:val="auto"/>
          <w:kern w:val="0"/>
          <w:sz w:val="32"/>
          <w:szCs w:val="32"/>
          <w:lang w:val="en-US" w:eastAsia="zh-CN" w:bidi="ar"/>
        </w:rPr>
        <w:t>全省国内合作统计工作由省投资促进局统一领导，州（市）投资促进部门负责组织、协调、管理和实施。每月25日12:00</w:t>
      </w:r>
      <w:bookmarkStart w:id="0" w:name="_GoBack"/>
      <w:bookmarkEnd w:id="0"/>
      <w:r>
        <w:rPr>
          <w:rFonts w:hint="eastAsia" w:ascii="方正仿宋简体" w:hAnsi="方正仿宋简体" w:eastAsia="方正仿宋简体" w:cs="方正仿宋简体"/>
          <w:b w:val="0"/>
          <w:bCs/>
          <w:color w:val="auto"/>
          <w:kern w:val="0"/>
          <w:sz w:val="32"/>
          <w:szCs w:val="32"/>
          <w:lang w:val="en-US" w:eastAsia="zh-CN" w:bidi="ar"/>
        </w:rPr>
        <w:t>以前，州（市）投资促进部门通过网络在线直报系统上报本地区项目基层数据及综合数据。次月5日12:00以前，州（市）投资促进部门通过网络在线直报系统上报经本部门主要领导签字、并加盖本部门公章的纸质报表（《国内合作项目一览表》《国内合作项目综合表》）PDF格式文件，季度报表需州（市）政府确认并加盖州（市）政府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2"/>
        <w:jc w:val="left"/>
        <w:textAlignment w:val="auto"/>
        <w:outlineLvl w:val="9"/>
        <w:rPr>
          <w:rFonts w:hint="eastAsia" w:ascii="黑体" w:hAnsi="黑体" w:eastAsia="黑体" w:cs="黑体"/>
          <w:b w:val="0"/>
          <w:bCs/>
          <w:color w:val="auto"/>
          <w:kern w:val="0"/>
          <w:sz w:val="32"/>
          <w:szCs w:val="32"/>
          <w:lang w:val="en-US" w:eastAsia="zh-CN" w:bidi="ar"/>
        </w:rPr>
      </w:pPr>
      <w:r>
        <w:rPr>
          <w:rFonts w:hint="eastAsia" w:ascii="黑体" w:hAnsi="黑体" w:eastAsia="黑体" w:cs="黑体"/>
          <w:b w:val="0"/>
          <w:bCs/>
          <w:color w:val="auto"/>
          <w:kern w:val="0"/>
          <w:sz w:val="32"/>
          <w:szCs w:val="32"/>
          <w:lang w:val="en-US" w:eastAsia="zh-CN" w:bidi="ar"/>
        </w:rPr>
        <w:t>六、数据发布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2"/>
        <w:jc w:val="both"/>
        <w:textAlignment w:val="auto"/>
        <w:outlineLvl w:val="9"/>
        <w:rPr>
          <w:rFonts w:hint="eastAsia" w:ascii="方正仿宋简体" w:hAnsi="方正仿宋简体" w:eastAsia="方正仿宋简体" w:cs="方正仿宋简体"/>
          <w:b w:val="0"/>
          <w:bCs/>
          <w:color w:val="auto"/>
          <w:kern w:val="0"/>
          <w:sz w:val="32"/>
          <w:szCs w:val="32"/>
          <w:lang w:val="en-US" w:eastAsia="zh-CN" w:bidi="ar"/>
        </w:rPr>
      </w:pPr>
      <w:r>
        <w:rPr>
          <w:rFonts w:hint="eastAsia" w:ascii="方正仿宋简体" w:hAnsi="方正仿宋简体" w:eastAsia="方正仿宋简体" w:cs="方正仿宋简体"/>
          <w:b w:val="0"/>
          <w:bCs/>
          <w:color w:val="auto"/>
          <w:kern w:val="0"/>
          <w:sz w:val="32"/>
          <w:szCs w:val="32"/>
          <w:lang w:val="en-US" w:eastAsia="zh-CN" w:bidi="ar"/>
        </w:rPr>
        <w:t>调查数据供各级决策参考，并及时上报省委、省政府；视情抄送各州（市）政府或通过《云南日报》、《云南招商网》等媒体对外发布同比数据。调查数据可以在部门间共享。</w:t>
      </w:r>
    </w:p>
    <w:p>
      <w:pPr>
        <w:keepNext w:val="0"/>
        <w:keepLines w:val="0"/>
        <w:pageBreakBefore w:val="0"/>
        <w:kinsoku/>
        <w:overflowPunct/>
        <w:topLinePunct w:val="0"/>
        <w:autoSpaceDE/>
        <w:autoSpaceDN/>
        <w:bidi w:val="0"/>
        <w:adjustRightInd/>
        <w:snapToGrid/>
        <w:spacing w:line="560" w:lineRule="exact"/>
        <w:textAlignment w:val="auto"/>
        <w:rPr>
          <w:color w:val="auto"/>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6259D"/>
    <w:rsid w:val="28A111F5"/>
    <w:rsid w:val="2E6C5E42"/>
    <w:rsid w:val="36AB384A"/>
    <w:rsid w:val="539F39BE"/>
    <w:rsid w:val="645B02D8"/>
    <w:rsid w:val="65947BF3"/>
    <w:rsid w:val="685C62EE"/>
    <w:rsid w:val="6B2827F7"/>
    <w:rsid w:val="6BAA0D2A"/>
    <w:rsid w:val="76EF3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toc 5"/>
    <w:basedOn w:val="1"/>
    <w:next w:val="1"/>
    <w:qFormat/>
    <w:uiPriority w:val="39"/>
    <w:pPr>
      <w:widowControl w:val="0"/>
      <w:ind w:left="1680" w:leftChars="8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Summer</cp:lastModifiedBy>
  <cp:lastPrinted>2021-08-26T02:21:17Z</cp:lastPrinted>
  <dcterms:modified xsi:type="dcterms:W3CDTF">2021-08-26T03:33:03Z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